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0C1B614C" w:rsidR="00C73187" w:rsidRPr="00C46830"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w:t>
      </w:r>
      <w:r w:rsidRPr="00C46830">
        <w:rPr>
          <w:rFonts w:ascii="Arial" w:eastAsia="MS Gothic" w:hAnsi="Arial" w:cs="Arial"/>
          <w:b/>
          <w:bCs/>
          <w:sz w:val="24"/>
          <w:szCs w:val="24"/>
          <w:lang w:eastAsia="ja-JP"/>
        </w:rPr>
        <w:t xml:space="preserve">PP </w:t>
      </w:r>
      <w:r w:rsidR="00C46830">
        <w:rPr>
          <w:rFonts w:ascii="Arial" w:hAnsi="Arial" w:cs="Arial"/>
          <w:b/>
          <w:sz w:val="24"/>
          <w:szCs w:val="28"/>
        </w:rPr>
        <w:t>TSG RAN WG4 Meeting</w:t>
      </w:r>
      <w:r w:rsidRPr="00C46830">
        <w:rPr>
          <w:rFonts w:ascii="Arial" w:eastAsia="MS Gothic" w:hAnsi="Arial" w:cs="Arial"/>
          <w:b/>
          <w:bCs/>
          <w:sz w:val="24"/>
          <w:szCs w:val="24"/>
          <w:lang w:eastAsia="ja-JP"/>
        </w:rPr>
        <w:t xml:space="preserve"> #1</w:t>
      </w:r>
      <w:r w:rsidR="00DA3B65" w:rsidRPr="00C46830">
        <w:rPr>
          <w:rFonts w:ascii="Arial" w:eastAsia="MS Gothic" w:hAnsi="Arial" w:cs="Arial"/>
          <w:b/>
          <w:bCs/>
          <w:sz w:val="24"/>
          <w:szCs w:val="24"/>
          <w:lang w:eastAsia="ja-JP"/>
        </w:rPr>
        <w:t>17</w:t>
      </w:r>
      <w:r w:rsidRPr="00C46830">
        <w:rPr>
          <w:rFonts w:ascii="Arial" w:eastAsia="MS Gothic" w:hAnsi="Arial"/>
          <w:sz w:val="24"/>
          <w:szCs w:val="24"/>
          <w:lang w:eastAsia="ja-JP"/>
        </w:rPr>
        <w:t xml:space="preserve">    </w:t>
      </w:r>
      <w:r w:rsidRPr="00C46830">
        <w:rPr>
          <w:rFonts w:ascii="Arial" w:eastAsia="MS Gothic" w:hAnsi="Arial"/>
          <w:sz w:val="24"/>
          <w:szCs w:val="24"/>
          <w:lang w:eastAsia="ja-JP"/>
        </w:rPr>
        <w:tab/>
      </w:r>
      <w:r w:rsidRPr="00C46830">
        <w:rPr>
          <w:rFonts w:ascii="Arial" w:eastAsia="MS Gothic" w:hAnsi="Arial"/>
          <w:sz w:val="24"/>
          <w:szCs w:val="24"/>
          <w:lang w:eastAsia="ja-JP"/>
        </w:rPr>
        <w:tab/>
        <w:t xml:space="preserve">                          </w:t>
      </w:r>
      <w:r w:rsidR="00C46830" w:rsidRPr="00C46830">
        <w:rPr>
          <w:rFonts w:ascii="Arial" w:eastAsia="MS Gothic" w:hAnsi="Arial"/>
          <w:b/>
          <w:sz w:val="24"/>
          <w:szCs w:val="24"/>
          <w:lang w:eastAsia="ja-JP"/>
        </w:rPr>
        <w:t>R4-2520227</w:t>
      </w:r>
    </w:p>
    <w:bookmarkEnd w:id="0"/>
    <w:p w14:paraId="49FC3B07" w14:textId="7D7D5E3C" w:rsidR="00C73187" w:rsidRPr="00053568" w:rsidRDefault="00C46830" w:rsidP="00C73187">
      <w:pPr>
        <w:widowControl w:val="0"/>
        <w:spacing w:after="240" w:line="240" w:lineRule="auto"/>
        <w:rPr>
          <w:rFonts w:ascii="Arial" w:eastAsia="MS Mincho" w:hAnsi="Arial" w:cs="Arial"/>
          <w:b/>
          <w:sz w:val="24"/>
          <w:szCs w:val="24"/>
          <w:lang w:eastAsia="zh-CN"/>
        </w:rPr>
      </w:pPr>
      <w:r>
        <w:rPr>
          <w:rFonts w:ascii="Arial" w:hAnsi="Arial" w:cs="Arial"/>
          <w:b/>
          <w:bCs/>
          <w:sz w:val="24"/>
          <w:szCs w:val="24"/>
        </w:rPr>
        <w:t>Dallas</w:t>
      </w:r>
      <w:r w:rsidR="00053568" w:rsidRPr="00C46830">
        <w:rPr>
          <w:rFonts w:ascii="Arial" w:hAnsi="Arial" w:cs="Arial"/>
          <w:b/>
          <w:bCs/>
          <w:sz w:val="24"/>
          <w:szCs w:val="24"/>
        </w:rPr>
        <w:t xml:space="preserve">, </w:t>
      </w:r>
      <w:r>
        <w:rPr>
          <w:rFonts w:ascii="Arial" w:hAnsi="Arial" w:cs="Arial"/>
          <w:b/>
          <w:bCs/>
          <w:sz w:val="24"/>
          <w:szCs w:val="24"/>
        </w:rPr>
        <w:t>US</w:t>
      </w:r>
      <w:r w:rsidR="00053568" w:rsidRPr="00C46830">
        <w:rPr>
          <w:rFonts w:ascii="Arial" w:hAnsi="Arial" w:cs="Arial"/>
          <w:b/>
          <w:bCs/>
          <w:sz w:val="24"/>
          <w:szCs w:val="24"/>
        </w:rPr>
        <w:t xml:space="preserve">, </w:t>
      </w:r>
      <w:r>
        <w:rPr>
          <w:rFonts w:ascii="Arial" w:hAnsi="Arial" w:cs="Arial"/>
          <w:b/>
          <w:bCs/>
          <w:sz w:val="24"/>
          <w:szCs w:val="24"/>
        </w:rPr>
        <w:t>17</w:t>
      </w:r>
      <w:r w:rsidRPr="00C46830">
        <w:rPr>
          <w:rFonts w:ascii="Arial" w:hAnsi="Arial" w:cs="Arial"/>
          <w:b/>
          <w:bCs/>
          <w:sz w:val="24"/>
          <w:szCs w:val="24"/>
        </w:rPr>
        <w:t>th</w:t>
      </w:r>
      <w:r>
        <w:rPr>
          <w:rFonts w:ascii="Arial" w:hAnsi="Arial" w:cs="Arial"/>
          <w:b/>
          <w:bCs/>
          <w:sz w:val="24"/>
          <w:szCs w:val="24"/>
        </w:rPr>
        <w:t xml:space="preserve"> Nov</w:t>
      </w:r>
      <w:r w:rsidR="00053568" w:rsidRPr="00C46830">
        <w:rPr>
          <w:rFonts w:ascii="Arial" w:eastAsia="MS Mincho" w:hAnsi="Arial" w:cs="Arial"/>
          <w:b/>
          <w:bCs/>
          <w:sz w:val="24"/>
          <w:szCs w:val="24"/>
          <w:lang w:eastAsia="ja-JP"/>
        </w:rPr>
        <w:t xml:space="preserve"> </w:t>
      </w:r>
      <w:r w:rsidR="00053568" w:rsidRPr="00C46830">
        <w:rPr>
          <w:rFonts w:ascii="Arial" w:hAnsi="Arial" w:cs="Arial"/>
          <w:b/>
          <w:bCs/>
          <w:sz w:val="24"/>
          <w:szCs w:val="24"/>
        </w:rPr>
        <w:t xml:space="preserve">– </w:t>
      </w:r>
      <w:r>
        <w:rPr>
          <w:rFonts w:ascii="Arial" w:hAnsi="Arial" w:cs="Arial"/>
          <w:b/>
          <w:bCs/>
          <w:sz w:val="24"/>
          <w:szCs w:val="24"/>
        </w:rPr>
        <w:t>21</w:t>
      </w:r>
      <w:r w:rsidRPr="00C46830">
        <w:rPr>
          <w:rFonts w:ascii="Arial" w:hAnsi="Arial" w:cs="Arial"/>
          <w:b/>
          <w:bCs/>
          <w:sz w:val="24"/>
          <w:szCs w:val="24"/>
          <w:vertAlign w:val="superscript"/>
        </w:rPr>
        <w:t>st</w:t>
      </w:r>
      <w:r>
        <w:rPr>
          <w:rFonts w:ascii="Arial" w:hAnsi="Arial" w:cs="Arial"/>
          <w:b/>
          <w:bCs/>
          <w:sz w:val="24"/>
          <w:szCs w:val="24"/>
        </w:rPr>
        <w:t xml:space="preserve"> </w:t>
      </w:r>
      <w:r>
        <w:rPr>
          <w:rFonts w:ascii="Arial" w:eastAsia="MS Mincho" w:hAnsi="Arial" w:cs="Arial"/>
          <w:b/>
          <w:bCs/>
          <w:sz w:val="24"/>
          <w:szCs w:val="24"/>
          <w:lang w:eastAsia="ja-JP"/>
        </w:rPr>
        <w:t>Nov</w:t>
      </w:r>
      <w:r w:rsidR="00053568" w:rsidRPr="00C46830">
        <w:rPr>
          <w:rFonts w:ascii="Arial" w:eastAsia="MS Mincho" w:hAnsi="Arial" w:cs="Arial"/>
          <w:b/>
          <w:bCs/>
          <w:sz w:val="24"/>
          <w:szCs w:val="24"/>
          <w:lang w:eastAsia="ja-JP"/>
        </w:rPr>
        <w:t xml:space="preserve"> 2025</w:t>
      </w:r>
    </w:p>
    <w:p w14:paraId="66297322" w14:textId="69FF13C8"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DA3B65">
        <w:rPr>
          <w:rFonts w:ascii="Arial" w:eastAsia="Malgun Gothic" w:hAnsi="Arial"/>
          <w:sz w:val="24"/>
          <w:szCs w:val="24"/>
          <w:lang w:eastAsia="ko-KR"/>
        </w:rPr>
        <w:t>7.6.4.2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1F32F4B0" w:rsidR="00F44C59" w:rsidRPr="00DA3B65"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Malgun Gothic" w:hAnsi="Arial" w:cs="Arial"/>
          <w:sz w:val="24"/>
          <w:lang w:eastAsia="ko-KR"/>
        </w:rPr>
        <w:t>Discussion</w:t>
      </w:r>
      <w:r w:rsidR="009818A9">
        <w:rPr>
          <w:rFonts w:ascii="Arial" w:eastAsia="Malgun Gothic" w:hAnsi="Arial" w:cs="Arial"/>
          <w:sz w:val="24"/>
          <w:lang w:eastAsia="ko-KR"/>
        </w:rPr>
        <w:t xml:space="preserve"> </w:t>
      </w:r>
      <w:r w:rsidR="006061A8">
        <w:rPr>
          <w:rFonts w:ascii="Arial" w:eastAsia="Malgun Gothic" w:hAnsi="Arial" w:cs="Arial"/>
          <w:sz w:val="24"/>
          <w:lang w:eastAsia="ko-KR"/>
        </w:rPr>
        <w:t xml:space="preserve">on </w:t>
      </w:r>
      <w:r w:rsidR="00DA3B65" w:rsidRPr="00DA3B65">
        <w:rPr>
          <w:rFonts w:ascii="Arial" w:eastAsia="Malgun Gothic" w:hAnsi="Arial" w:cs="Arial"/>
          <w:sz w:val="24"/>
          <w:lang w:eastAsia="ko-KR"/>
        </w:rPr>
        <w:t>HD-FDD for Ku band with FR1 numerology</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宋体" w:cs="Arial"/>
          <w:kern w:val="28"/>
          <w:sz w:val="32"/>
          <w:szCs w:val="18"/>
          <w:lang w:eastAsia="zh-CN"/>
        </w:rPr>
      </w:pPr>
      <w:r>
        <w:rPr>
          <w:rFonts w:eastAsia="宋体" w:cs="Arial"/>
          <w:kern w:val="28"/>
          <w:sz w:val="32"/>
          <w:szCs w:val="18"/>
          <w:lang w:eastAsia="zh-CN"/>
        </w:rPr>
        <w:t>Introduction</w:t>
      </w:r>
    </w:p>
    <w:p w14:paraId="25B85A37" w14:textId="7D3155E6" w:rsidR="00620779" w:rsidRPr="004522ED" w:rsidRDefault="004522ED" w:rsidP="004522ED">
      <w:pPr>
        <w:spacing w:beforeLines="50" w:before="120" w:afterLines="50" w:after="120"/>
        <w:rPr>
          <w:rFonts w:eastAsia="宋体"/>
        </w:rPr>
      </w:pPr>
      <w:bookmarkStart w:id="4" w:name="_Hlk145277988"/>
      <w:r>
        <w:rPr>
          <w:rFonts w:eastAsia="宋体" w:hint="eastAsia"/>
        </w:rPr>
        <w:t>I</w:t>
      </w:r>
      <w:r>
        <w:rPr>
          <w:rFonts w:eastAsia="宋体"/>
        </w:rPr>
        <w:t xml:space="preserve">n </w:t>
      </w:r>
      <w:r>
        <w:rPr>
          <w:rFonts w:eastAsia="宋体" w:hint="eastAsia"/>
          <w:lang w:eastAsia="zh-CN"/>
        </w:rPr>
        <w:t>the</w:t>
      </w:r>
      <w:r>
        <w:rPr>
          <w:rFonts w:eastAsia="宋体"/>
        </w:rPr>
        <w:t xml:space="preserve"> RAN4#116bis, we have already discussed the RRM requirements </w:t>
      </w:r>
      <w:r w:rsidRPr="00803DEB">
        <w:rPr>
          <w:lang w:eastAsia="zh-CN"/>
        </w:rPr>
        <w:t>for HD-FDD for Ku band with FR1 numerology</w:t>
      </w:r>
      <w:r>
        <w:rPr>
          <w:rFonts w:eastAsia="宋体"/>
        </w:rPr>
        <w:t xml:space="preserve"> and latest agreements are included in [1]. There are still some open issues in [1]. In this contribution, we continue to discuss the FFS parts of RRM requirements </w:t>
      </w:r>
      <w:r w:rsidRPr="00803DEB">
        <w:rPr>
          <w:lang w:eastAsia="zh-CN"/>
        </w:rPr>
        <w:t>for HD-FDD</w:t>
      </w:r>
      <w:r w:rsidR="00EC66F5">
        <w:rPr>
          <w:lang w:eastAsia="zh-CN"/>
        </w:rPr>
        <w:t xml:space="preserve"> VSAT</w:t>
      </w:r>
      <w:r w:rsidRPr="00803DEB">
        <w:rPr>
          <w:lang w:eastAsia="zh-CN"/>
        </w:rPr>
        <w:t xml:space="preserve"> for Ku band with FR1 numerology</w:t>
      </w:r>
      <w:r>
        <w:rPr>
          <w:rFonts w:eastAsia="宋体"/>
        </w:rPr>
        <w:t>.</w:t>
      </w:r>
    </w:p>
    <w:p w14:paraId="60C5BAF8" w14:textId="28902AE4" w:rsidR="00CC3DEA" w:rsidRDefault="00CC3DEA">
      <w:pPr>
        <w:spacing w:after="0" w:line="240" w:lineRule="auto"/>
        <w:rPr>
          <w:rFonts w:eastAsia="MS Gothic"/>
          <w:szCs w:val="16"/>
          <w:lang w:eastAsia="ko-KR"/>
        </w:rPr>
      </w:pPr>
    </w:p>
    <w:bookmarkEnd w:id="1"/>
    <w:p w14:paraId="572C5A52" w14:textId="6BE4B465" w:rsidR="003B56F4" w:rsidRPr="00340B1A" w:rsidRDefault="00244640" w:rsidP="00C1172E">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t>Discussion</w:t>
      </w:r>
      <w:r w:rsidR="000664C4">
        <w:rPr>
          <w:rFonts w:ascii="Arial" w:eastAsia="宋体" w:hAnsi="Arial" w:cs="Arial"/>
          <w:kern w:val="28"/>
          <w:sz w:val="32"/>
          <w:szCs w:val="18"/>
          <w:lang w:eastAsia="zh-CN"/>
        </w:rPr>
        <w:t xml:space="preserve"> </w:t>
      </w:r>
    </w:p>
    <w:p w14:paraId="214ADE2F" w14:textId="249A8F34" w:rsidR="0058231F" w:rsidRPr="005F57E0" w:rsidRDefault="0058231F" w:rsidP="005F57E0">
      <w:pPr>
        <w:pStyle w:val="afc"/>
        <w:rPr>
          <w:rFonts w:ascii="Times New Roman" w:eastAsia="等线" w:hAnsi="Times New Roman" w:cs="Times New Roman"/>
          <w:sz w:val="20"/>
          <w:szCs w:val="16"/>
          <w:lang w:eastAsia="zh-CN"/>
        </w:rPr>
      </w:pPr>
      <w:r>
        <w:rPr>
          <w:rFonts w:ascii="Times New Roman" w:eastAsia="等线" w:hAnsi="Times New Roman" w:cs="Times New Roman" w:hint="eastAsia"/>
          <w:sz w:val="20"/>
          <w:szCs w:val="16"/>
          <w:lang w:eastAsia="zh-CN"/>
        </w:rPr>
        <w:t>I</w:t>
      </w:r>
      <w:r>
        <w:rPr>
          <w:rFonts w:ascii="Times New Roman" w:eastAsia="等线" w:hAnsi="Times New Roman" w:cs="Times New Roman"/>
          <w:sz w:val="20"/>
          <w:szCs w:val="16"/>
          <w:lang w:eastAsia="zh-CN"/>
        </w:rPr>
        <w:t>n the RAN4#116</w:t>
      </w:r>
      <w:r w:rsidR="004522ED">
        <w:rPr>
          <w:rFonts w:ascii="Times New Roman" w:eastAsia="等线" w:hAnsi="Times New Roman" w:cs="Times New Roman"/>
          <w:sz w:val="20"/>
          <w:szCs w:val="16"/>
          <w:lang w:eastAsia="zh-CN"/>
        </w:rPr>
        <w:t>bias</w:t>
      </w:r>
      <w:r>
        <w:rPr>
          <w:rFonts w:ascii="Times New Roman" w:eastAsia="等线" w:hAnsi="Times New Roman" w:cs="Times New Roman"/>
          <w:sz w:val="20"/>
          <w:szCs w:val="16"/>
          <w:lang w:eastAsia="zh-CN"/>
        </w:rPr>
        <w:t xml:space="preserve"> meeting, </w:t>
      </w:r>
      <w:r w:rsidR="004522ED" w:rsidRPr="00656AB9">
        <w:rPr>
          <w:rFonts w:ascii="Times New Roman" w:eastAsia="宋体" w:hAnsi="Times New Roman" w:cs="Times New Roman"/>
          <w:sz w:val="20"/>
          <w:szCs w:val="20"/>
        </w:rPr>
        <w:t>the potential issues for further discussion are captured in WF [1] as below:</w:t>
      </w:r>
    </w:p>
    <w:tbl>
      <w:tblPr>
        <w:tblStyle w:val="af2"/>
        <w:tblW w:w="0" w:type="auto"/>
        <w:tblLook w:val="04A0" w:firstRow="1" w:lastRow="0" w:firstColumn="1" w:lastColumn="0" w:noHBand="0" w:noVBand="1"/>
      </w:tblPr>
      <w:tblGrid>
        <w:gridCol w:w="9737"/>
      </w:tblGrid>
      <w:tr w:rsidR="0058231F" w14:paraId="43C4D47E" w14:textId="77777777" w:rsidTr="001E4EF2">
        <w:tc>
          <w:tcPr>
            <w:tcW w:w="9737" w:type="dxa"/>
          </w:tcPr>
          <w:p w14:paraId="503A7928" w14:textId="5DA3DF7C" w:rsidR="0058231F" w:rsidRPr="002400EB" w:rsidRDefault="004522ED" w:rsidP="001E4EF2">
            <w:pPr>
              <w:overflowPunct w:val="0"/>
              <w:autoSpaceDE w:val="0"/>
              <w:autoSpaceDN w:val="0"/>
              <w:adjustRightInd w:val="0"/>
              <w:spacing w:after="120" w:line="240" w:lineRule="auto"/>
              <w:rPr>
                <w:rFonts w:eastAsia="Malgun Gothic"/>
                <w:b/>
                <w:sz w:val="21"/>
                <w:szCs w:val="21"/>
                <w:u w:val="single"/>
                <w:lang w:val="en-GB" w:eastAsia="zh-CN"/>
              </w:rPr>
            </w:pPr>
            <w:r w:rsidRPr="002400EB">
              <w:rPr>
                <w:rFonts w:eastAsia="Malgun Gothic"/>
                <w:b/>
                <w:sz w:val="21"/>
                <w:szCs w:val="21"/>
                <w:u w:val="single"/>
                <w:lang w:val="en-GB" w:eastAsia="zh-CN"/>
              </w:rPr>
              <w:t>Issue 2-1-3: Handover interruption time</w:t>
            </w:r>
          </w:p>
          <w:p w14:paraId="4F289B12" w14:textId="77777777" w:rsidR="004522ED" w:rsidRPr="004522ED" w:rsidRDefault="004522ED" w:rsidP="004522ED">
            <w:pPr>
              <w:pStyle w:val="afd"/>
              <w:numPr>
                <w:ilvl w:val="0"/>
                <w:numId w:val="21"/>
              </w:numPr>
              <w:overflowPunct w:val="0"/>
              <w:autoSpaceDE w:val="0"/>
              <w:autoSpaceDN w:val="0"/>
              <w:adjustRightInd w:val="0"/>
              <w:spacing w:after="120" w:line="240" w:lineRule="auto"/>
              <w:rPr>
                <w:rFonts w:ascii="Times New Roman" w:hAnsi="Times New Roman"/>
                <w:sz w:val="20"/>
                <w:szCs w:val="20"/>
              </w:rPr>
            </w:pPr>
            <w:r w:rsidRPr="004522ED">
              <w:rPr>
                <w:rFonts w:ascii="Times New Roman" w:hAnsi="Times New Roman"/>
                <w:sz w:val="20"/>
                <w:szCs w:val="20"/>
              </w:rPr>
              <w:t>Option 1: HD-FDD has no impact on NR handover.</w:t>
            </w:r>
          </w:p>
          <w:p w14:paraId="63D1E9D6" w14:textId="77777777" w:rsidR="004522ED" w:rsidRPr="004522ED" w:rsidRDefault="004522ED" w:rsidP="004522ED">
            <w:pPr>
              <w:pStyle w:val="afd"/>
              <w:numPr>
                <w:ilvl w:val="0"/>
                <w:numId w:val="21"/>
              </w:numPr>
              <w:overflowPunct w:val="0"/>
              <w:autoSpaceDE w:val="0"/>
              <w:autoSpaceDN w:val="0"/>
              <w:adjustRightInd w:val="0"/>
              <w:spacing w:after="120" w:line="240" w:lineRule="auto"/>
              <w:jc w:val="both"/>
              <w:rPr>
                <w:rFonts w:ascii="Times New Roman" w:hAnsi="Times New Roman"/>
                <w:sz w:val="20"/>
                <w:szCs w:val="20"/>
              </w:rPr>
            </w:pPr>
            <w:r w:rsidRPr="004522ED">
              <w:rPr>
                <w:rFonts w:ascii="Times New Roman" w:hAnsi="Times New Roman"/>
                <w:sz w:val="20"/>
                <w:szCs w:val="20"/>
              </w:rPr>
              <w:t>Option 2: FFS impact due to reduced Rx time</w:t>
            </w:r>
          </w:p>
          <w:p w14:paraId="0704B0F4" w14:textId="77777777" w:rsidR="004522ED" w:rsidRPr="004522ED" w:rsidRDefault="004522ED" w:rsidP="004522ED">
            <w:pPr>
              <w:pStyle w:val="afd"/>
              <w:numPr>
                <w:ilvl w:val="0"/>
                <w:numId w:val="21"/>
              </w:numPr>
              <w:overflowPunct w:val="0"/>
              <w:autoSpaceDE w:val="0"/>
              <w:autoSpaceDN w:val="0"/>
              <w:adjustRightInd w:val="0"/>
              <w:spacing w:after="120" w:line="240" w:lineRule="auto"/>
              <w:rPr>
                <w:rFonts w:ascii="Times New Roman" w:hAnsi="Times New Roman"/>
                <w:sz w:val="20"/>
                <w:szCs w:val="20"/>
              </w:rPr>
            </w:pPr>
            <w:r w:rsidRPr="004522ED">
              <w:rPr>
                <w:rFonts w:ascii="Times New Roman" w:hAnsi="Times New Roman"/>
                <w:sz w:val="20"/>
                <w:szCs w:val="20"/>
              </w:rPr>
              <w:t>Further discuss the following conditions for HD-FDD</w:t>
            </w:r>
          </w:p>
          <w:p w14:paraId="5A053DEE" w14:textId="77777777" w:rsidR="004522ED" w:rsidRPr="004522ED" w:rsidRDefault="004522ED" w:rsidP="004522ED">
            <w:pPr>
              <w:pStyle w:val="afd"/>
              <w:numPr>
                <w:ilvl w:val="1"/>
                <w:numId w:val="21"/>
              </w:numPr>
              <w:overflowPunct w:val="0"/>
              <w:autoSpaceDE w:val="0"/>
              <w:autoSpaceDN w:val="0"/>
              <w:adjustRightInd w:val="0"/>
              <w:spacing w:after="120" w:line="240" w:lineRule="auto"/>
              <w:rPr>
                <w:rFonts w:ascii="Times New Roman" w:hAnsi="Times New Roman"/>
                <w:sz w:val="20"/>
                <w:szCs w:val="20"/>
              </w:rPr>
            </w:pPr>
            <w:r w:rsidRPr="004522ED">
              <w:rPr>
                <w:rFonts w:ascii="Times New Roman" w:hAnsi="Times New Roman"/>
                <w:sz w:val="20"/>
                <w:szCs w:val="20"/>
              </w:rPr>
              <w:t>For RACH-based HO and Satellite switching with re-synchronization, following applicability rules to adapt HD-FDD case should be added:</w:t>
            </w:r>
          </w:p>
          <w:p w14:paraId="1625C3A2" w14:textId="77777777" w:rsidR="004522ED" w:rsidRPr="004522ED" w:rsidRDefault="004522ED" w:rsidP="004522ED">
            <w:pPr>
              <w:pStyle w:val="afd"/>
              <w:numPr>
                <w:ilvl w:val="2"/>
                <w:numId w:val="21"/>
              </w:numPr>
              <w:overflowPunct w:val="0"/>
              <w:autoSpaceDE w:val="0"/>
              <w:autoSpaceDN w:val="0"/>
              <w:adjustRightInd w:val="0"/>
              <w:spacing w:beforeLines="50" w:before="120" w:afterLines="50" w:after="120" w:line="240" w:lineRule="auto"/>
              <w:jc w:val="both"/>
              <w:rPr>
                <w:rFonts w:ascii="Times New Roman" w:eastAsia="宋体" w:hAnsi="Times New Roman"/>
                <w:sz w:val="20"/>
                <w:szCs w:val="20"/>
              </w:rPr>
            </w:pPr>
            <w:r w:rsidRPr="004522ED">
              <w:rPr>
                <w:rFonts w:ascii="Times New Roman" w:eastAsia="宋体" w:hAnsi="Times New Roman"/>
                <w:sz w:val="20"/>
                <w:szCs w:val="20"/>
              </w:rPr>
              <w:t xml:space="preserve">SSB is available at the UE once every SMTC period during </w:t>
            </w:r>
            <w:proofErr w:type="spellStart"/>
            <w:r w:rsidRPr="004522ED">
              <w:rPr>
                <w:rFonts w:ascii="Times New Roman" w:eastAsia="宋体" w:hAnsi="Times New Roman"/>
                <w:sz w:val="20"/>
                <w:szCs w:val="20"/>
              </w:rPr>
              <w:t>Tsearch</w:t>
            </w:r>
            <w:proofErr w:type="spellEnd"/>
          </w:p>
          <w:p w14:paraId="41CECE1B" w14:textId="77777777" w:rsidR="004522ED" w:rsidRPr="004522ED" w:rsidRDefault="004522ED" w:rsidP="004522ED">
            <w:pPr>
              <w:pStyle w:val="afd"/>
              <w:numPr>
                <w:ilvl w:val="2"/>
                <w:numId w:val="21"/>
              </w:numPr>
              <w:overflowPunct w:val="0"/>
              <w:autoSpaceDE w:val="0"/>
              <w:autoSpaceDN w:val="0"/>
              <w:adjustRightInd w:val="0"/>
              <w:spacing w:beforeLines="50" w:before="120" w:afterLines="50" w:after="120" w:line="240" w:lineRule="auto"/>
              <w:jc w:val="both"/>
              <w:rPr>
                <w:rFonts w:ascii="Times New Roman" w:eastAsia="宋体" w:hAnsi="Times New Roman"/>
                <w:sz w:val="20"/>
                <w:szCs w:val="20"/>
              </w:rPr>
            </w:pPr>
            <w:r w:rsidRPr="004522ED">
              <w:rPr>
                <w:rFonts w:ascii="Times New Roman" w:eastAsia="宋体" w:hAnsi="Times New Roman"/>
                <w:sz w:val="20"/>
                <w:szCs w:val="20"/>
              </w:rPr>
              <w:t>One SSB is available during T</w:t>
            </w:r>
            <w:r w:rsidRPr="004522ED">
              <w:rPr>
                <w:rFonts w:ascii="Times New Roman" w:eastAsia="宋体" w:hAnsi="Times New Roman"/>
                <w:sz w:val="20"/>
                <w:szCs w:val="20"/>
                <w:vertAlign w:val="subscript"/>
              </w:rPr>
              <w:t>∆</w:t>
            </w:r>
          </w:p>
          <w:p w14:paraId="35C5BAC0" w14:textId="77777777" w:rsidR="004522ED" w:rsidRPr="004522ED" w:rsidRDefault="004522ED" w:rsidP="004522ED">
            <w:pPr>
              <w:pStyle w:val="afd"/>
              <w:numPr>
                <w:ilvl w:val="2"/>
                <w:numId w:val="21"/>
              </w:numPr>
              <w:overflowPunct w:val="0"/>
              <w:autoSpaceDE w:val="0"/>
              <w:autoSpaceDN w:val="0"/>
              <w:adjustRightInd w:val="0"/>
              <w:spacing w:beforeLines="50" w:before="120" w:afterLines="50" w:after="120" w:line="240" w:lineRule="auto"/>
              <w:jc w:val="both"/>
              <w:rPr>
                <w:rFonts w:ascii="Times New Roman" w:eastAsia="宋体" w:hAnsi="Times New Roman"/>
                <w:sz w:val="20"/>
                <w:szCs w:val="20"/>
              </w:rPr>
            </w:pPr>
            <w:r w:rsidRPr="004522ED">
              <w:rPr>
                <w:rFonts w:ascii="Times New Roman" w:eastAsia="宋体" w:hAnsi="Times New Roman"/>
                <w:sz w:val="20"/>
                <w:szCs w:val="20"/>
              </w:rPr>
              <w:t>One SSB is available during T</w:t>
            </w:r>
            <w:r w:rsidRPr="004522ED">
              <w:rPr>
                <w:rFonts w:ascii="Times New Roman" w:eastAsia="宋体" w:hAnsi="Times New Roman"/>
                <w:sz w:val="20"/>
                <w:szCs w:val="20"/>
                <w:vertAlign w:val="subscript"/>
              </w:rPr>
              <w:t>IU</w:t>
            </w:r>
          </w:p>
          <w:p w14:paraId="7D9A2286" w14:textId="77777777" w:rsidR="004522ED" w:rsidRPr="004522ED" w:rsidRDefault="004522ED" w:rsidP="004522ED">
            <w:pPr>
              <w:pStyle w:val="afd"/>
              <w:numPr>
                <w:ilvl w:val="1"/>
                <w:numId w:val="21"/>
              </w:numPr>
              <w:overflowPunct w:val="0"/>
              <w:autoSpaceDE w:val="0"/>
              <w:autoSpaceDN w:val="0"/>
              <w:adjustRightInd w:val="0"/>
              <w:spacing w:after="120" w:line="240" w:lineRule="auto"/>
              <w:rPr>
                <w:rFonts w:ascii="Times New Roman" w:hAnsi="Times New Roman"/>
                <w:sz w:val="20"/>
                <w:szCs w:val="20"/>
              </w:rPr>
            </w:pPr>
            <w:r w:rsidRPr="004522ED">
              <w:rPr>
                <w:rFonts w:ascii="Times New Roman" w:hAnsi="Times New Roman"/>
                <w:sz w:val="20"/>
                <w:szCs w:val="20"/>
              </w:rPr>
              <w:t>For Time/location-based CHO with L3 measurement, following applicability rules to adapt HD-FDD case should be added:</w:t>
            </w:r>
          </w:p>
          <w:p w14:paraId="1D2B7986" w14:textId="77777777" w:rsidR="004522ED" w:rsidRPr="004522ED" w:rsidRDefault="004522ED" w:rsidP="004522ED">
            <w:pPr>
              <w:pStyle w:val="afd"/>
              <w:numPr>
                <w:ilvl w:val="2"/>
                <w:numId w:val="21"/>
              </w:numPr>
              <w:overflowPunct w:val="0"/>
              <w:autoSpaceDE w:val="0"/>
              <w:autoSpaceDN w:val="0"/>
              <w:adjustRightInd w:val="0"/>
              <w:spacing w:beforeLines="50" w:before="120" w:afterLines="50" w:after="120" w:line="240" w:lineRule="auto"/>
              <w:jc w:val="both"/>
              <w:rPr>
                <w:rFonts w:ascii="Times New Roman" w:eastAsia="宋体" w:hAnsi="Times New Roman"/>
                <w:sz w:val="20"/>
                <w:szCs w:val="20"/>
              </w:rPr>
            </w:pPr>
            <w:r w:rsidRPr="004522ED">
              <w:rPr>
                <w:rFonts w:ascii="Times New Roman" w:eastAsia="宋体" w:hAnsi="Times New Roman"/>
                <w:sz w:val="20"/>
                <w:szCs w:val="20"/>
              </w:rPr>
              <w:t>One SSB is available during T</w:t>
            </w:r>
            <w:r w:rsidRPr="004522ED">
              <w:rPr>
                <w:rFonts w:ascii="Times New Roman" w:eastAsia="宋体" w:hAnsi="Times New Roman"/>
                <w:sz w:val="20"/>
                <w:szCs w:val="20"/>
                <w:vertAlign w:val="subscript"/>
              </w:rPr>
              <w:t>∆</w:t>
            </w:r>
          </w:p>
          <w:p w14:paraId="6FF276CF" w14:textId="2863009A" w:rsidR="0058231F" w:rsidRPr="004522ED" w:rsidRDefault="004522ED" w:rsidP="001E4EF2">
            <w:pPr>
              <w:pStyle w:val="afd"/>
              <w:numPr>
                <w:ilvl w:val="2"/>
                <w:numId w:val="21"/>
              </w:numPr>
              <w:overflowPunct w:val="0"/>
              <w:autoSpaceDE w:val="0"/>
              <w:autoSpaceDN w:val="0"/>
              <w:adjustRightInd w:val="0"/>
              <w:spacing w:beforeLines="50" w:before="120" w:afterLines="50" w:after="120" w:line="240" w:lineRule="auto"/>
              <w:jc w:val="both"/>
              <w:rPr>
                <w:rFonts w:ascii="Times New Roman" w:eastAsia="宋体" w:hAnsi="Times New Roman"/>
                <w:sz w:val="20"/>
                <w:szCs w:val="20"/>
              </w:rPr>
            </w:pPr>
            <w:r w:rsidRPr="004522ED">
              <w:rPr>
                <w:rFonts w:ascii="Times New Roman" w:eastAsia="宋体" w:hAnsi="Times New Roman"/>
                <w:sz w:val="20"/>
                <w:szCs w:val="20"/>
              </w:rPr>
              <w:t>One SSB is available during T</w:t>
            </w:r>
            <w:r w:rsidRPr="004522ED">
              <w:rPr>
                <w:rFonts w:ascii="Times New Roman" w:eastAsia="宋体" w:hAnsi="Times New Roman"/>
                <w:sz w:val="20"/>
                <w:szCs w:val="20"/>
                <w:vertAlign w:val="subscript"/>
              </w:rPr>
              <w:t>IU</w:t>
            </w:r>
          </w:p>
        </w:tc>
      </w:tr>
    </w:tbl>
    <w:p w14:paraId="0907117B" w14:textId="0DA4BFDE" w:rsidR="004522ED" w:rsidRPr="00D80E07" w:rsidRDefault="004522ED" w:rsidP="009C4AD5">
      <w:pPr>
        <w:pStyle w:val="afc"/>
        <w:rPr>
          <w:rFonts w:ascii="Times New Roman" w:hAnsi="Times New Roman" w:cs="Times New Roman"/>
          <w:sz w:val="20"/>
          <w:szCs w:val="20"/>
        </w:rPr>
      </w:pPr>
      <w:r>
        <w:rPr>
          <w:rFonts w:ascii="Times New Roman" w:eastAsia="等线" w:hAnsi="Times New Roman" w:cs="Times New Roman" w:hint="eastAsia"/>
          <w:sz w:val="20"/>
          <w:szCs w:val="16"/>
          <w:lang w:eastAsia="zh-CN"/>
        </w:rPr>
        <w:t>I</w:t>
      </w:r>
      <w:r>
        <w:rPr>
          <w:rFonts w:ascii="Times New Roman" w:eastAsia="等线" w:hAnsi="Times New Roman" w:cs="Times New Roman"/>
          <w:sz w:val="20"/>
          <w:szCs w:val="16"/>
          <w:lang w:eastAsia="zh-CN"/>
        </w:rPr>
        <w:t xml:space="preserve">n </w:t>
      </w:r>
      <w:r w:rsidR="009C4AD5">
        <w:rPr>
          <w:rFonts w:ascii="Times New Roman" w:hAnsi="Times New Roman" w:cs="Times New Roman"/>
          <w:sz w:val="20"/>
          <w:szCs w:val="20"/>
        </w:rPr>
        <w:t>previous meetings</w:t>
      </w:r>
      <w:r>
        <w:rPr>
          <w:rFonts w:ascii="Times New Roman" w:eastAsia="等线" w:hAnsi="Times New Roman" w:cs="Times New Roman"/>
          <w:sz w:val="20"/>
          <w:szCs w:val="16"/>
          <w:lang w:eastAsia="zh-CN"/>
        </w:rPr>
        <w:t xml:space="preserve">, </w:t>
      </w:r>
      <w:r w:rsidR="009C4AD5">
        <w:rPr>
          <w:rFonts w:ascii="Times New Roman" w:eastAsia="等线" w:hAnsi="Times New Roman" w:cs="Times New Roman"/>
          <w:sz w:val="20"/>
          <w:szCs w:val="16"/>
          <w:lang w:eastAsia="zh-CN"/>
        </w:rPr>
        <w:t>RAN4 have already analyzed the impact on NR handover due to HD-FDD</w:t>
      </w:r>
      <w:r w:rsidR="00622672">
        <w:rPr>
          <w:rFonts w:ascii="Times New Roman" w:eastAsia="等线" w:hAnsi="Times New Roman" w:cs="Times New Roman"/>
          <w:sz w:val="20"/>
          <w:szCs w:val="16"/>
          <w:lang w:eastAsia="zh-CN"/>
        </w:rPr>
        <w:t xml:space="preserve"> and also discussed the conditions for the further discussion part. </w:t>
      </w:r>
      <w:r w:rsidR="007C637D" w:rsidRPr="007C637D">
        <w:rPr>
          <w:rFonts w:ascii="Times New Roman" w:eastAsia="等线" w:hAnsi="Times New Roman" w:cs="Times New Roman"/>
          <w:sz w:val="20"/>
          <w:szCs w:val="16"/>
          <w:lang w:eastAsia="zh-CN"/>
        </w:rPr>
        <w:t>The final conclusion is</w:t>
      </w:r>
      <w:r w:rsidR="007C637D">
        <w:rPr>
          <w:rFonts w:ascii="Times New Roman" w:eastAsia="等线" w:hAnsi="Times New Roman" w:cs="Times New Roman" w:hint="eastAsia"/>
          <w:sz w:val="20"/>
          <w:szCs w:val="16"/>
          <w:lang w:eastAsia="zh-CN"/>
        </w:rPr>
        <w:t xml:space="preserve"> </w:t>
      </w:r>
      <w:r w:rsidR="00622672" w:rsidRPr="00E275AB">
        <w:rPr>
          <w:rFonts w:ascii="Times New Roman" w:eastAsia="等线" w:hAnsi="Times New Roman" w:cs="Times New Roman"/>
          <w:sz w:val="20"/>
          <w:szCs w:val="16"/>
          <w:lang w:eastAsia="zh-CN"/>
        </w:rPr>
        <w:t>that HD-FDD has no s</w:t>
      </w:r>
      <w:r w:rsidR="00622672">
        <w:rPr>
          <w:rFonts w:ascii="Times New Roman" w:eastAsia="等线" w:hAnsi="Times New Roman" w:cs="Times New Roman"/>
          <w:sz w:val="20"/>
          <w:szCs w:val="16"/>
          <w:lang w:eastAsia="zh-CN"/>
        </w:rPr>
        <w:t>pec</w:t>
      </w:r>
      <w:r w:rsidR="00622672" w:rsidRPr="00E275AB">
        <w:rPr>
          <w:rFonts w:ascii="Times New Roman" w:eastAsia="等线" w:hAnsi="Times New Roman" w:cs="Times New Roman"/>
          <w:sz w:val="20"/>
          <w:szCs w:val="16"/>
          <w:lang w:eastAsia="zh-CN"/>
        </w:rPr>
        <w:t xml:space="preserve"> impact on NR handover.</w:t>
      </w:r>
      <w:r w:rsidR="007C637D">
        <w:rPr>
          <w:rFonts w:ascii="Times New Roman" w:eastAsia="等线" w:hAnsi="Times New Roman" w:cs="Times New Roman" w:hint="eastAsia"/>
          <w:sz w:val="20"/>
          <w:szCs w:val="16"/>
          <w:lang w:eastAsia="zh-CN"/>
        </w:rPr>
        <w:t xml:space="preserve"> </w:t>
      </w:r>
      <w:r w:rsidRPr="00E275AB">
        <w:rPr>
          <w:rFonts w:ascii="Times New Roman" w:eastAsia="等线" w:hAnsi="Times New Roman" w:cs="Times New Roman"/>
          <w:sz w:val="20"/>
          <w:szCs w:val="16"/>
          <w:lang w:eastAsia="zh-CN"/>
        </w:rPr>
        <w:t>Considering that</w:t>
      </w:r>
      <w:r w:rsidR="00824E14">
        <w:rPr>
          <w:rFonts w:ascii="Times New Roman" w:eastAsia="等线" w:hAnsi="Times New Roman" w:cs="Times New Roman"/>
          <w:sz w:val="20"/>
          <w:szCs w:val="16"/>
          <w:lang w:eastAsia="zh-CN"/>
        </w:rPr>
        <w:t xml:space="preserve"> HD-FDD</w:t>
      </w:r>
      <w:r w:rsidRPr="00E275AB">
        <w:rPr>
          <w:rFonts w:ascii="Times New Roman" w:eastAsia="等线" w:hAnsi="Times New Roman" w:cs="Times New Roman"/>
          <w:sz w:val="20"/>
          <w:szCs w:val="16"/>
          <w:lang w:eastAsia="zh-CN"/>
        </w:rPr>
        <w:t xml:space="preserve"> VSA</w:t>
      </w:r>
      <w:r>
        <w:rPr>
          <w:rFonts w:ascii="Times New Roman" w:eastAsia="等线" w:hAnsi="Times New Roman" w:cs="Times New Roman"/>
          <w:sz w:val="20"/>
          <w:szCs w:val="16"/>
          <w:lang w:eastAsia="zh-CN"/>
        </w:rPr>
        <w:t>T with FR1-NTN</w:t>
      </w:r>
      <w:r w:rsidRPr="00E275AB">
        <w:rPr>
          <w:rFonts w:ascii="Times New Roman" w:eastAsia="等线" w:hAnsi="Times New Roman" w:cs="Times New Roman"/>
          <w:sz w:val="20"/>
          <w:szCs w:val="16"/>
          <w:lang w:eastAsia="zh-CN"/>
        </w:rPr>
        <w:t xml:space="preserve"> does not introduce any special </w:t>
      </w:r>
      <w:r w:rsidRPr="005F483E">
        <w:rPr>
          <w:rFonts w:ascii="Times New Roman" w:eastAsia="等线" w:hAnsi="Times New Roman" w:cs="Times New Roman"/>
          <w:sz w:val="20"/>
          <w:szCs w:val="16"/>
          <w:lang w:eastAsia="zh-CN"/>
        </w:rPr>
        <w:t>characteristics</w:t>
      </w:r>
      <w:r w:rsidRPr="00E275AB">
        <w:rPr>
          <w:rFonts w:ascii="Times New Roman" w:eastAsia="等线" w:hAnsi="Times New Roman" w:cs="Times New Roman"/>
          <w:sz w:val="20"/>
          <w:szCs w:val="16"/>
          <w:lang w:eastAsia="zh-CN"/>
        </w:rPr>
        <w:t xml:space="preserve"> for handover</w:t>
      </w:r>
      <w:r w:rsidR="009C4AD5">
        <w:rPr>
          <w:rFonts w:ascii="Times New Roman" w:hAnsi="Times New Roman" w:cs="Times New Roman"/>
          <w:sz w:val="20"/>
          <w:szCs w:val="20"/>
        </w:rPr>
        <w:t xml:space="preserve">, we support option 1 that </w:t>
      </w:r>
      <w:r w:rsidR="00D80E07" w:rsidRPr="00D80E07">
        <w:rPr>
          <w:rFonts w:ascii="Times New Roman" w:hAnsi="Times New Roman" w:cs="Times New Roman" w:hint="eastAsia"/>
          <w:sz w:val="20"/>
          <w:szCs w:val="20"/>
        </w:rPr>
        <w:t xml:space="preserve">the existing requirements for </w:t>
      </w:r>
      <w:r w:rsidR="00D80E07" w:rsidRPr="00D80E07">
        <w:rPr>
          <w:rFonts w:ascii="Times New Roman" w:hAnsi="Times New Roman" w:cs="Times New Roman"/>
          <w:sz w:val="20"/>
          <w:szCs w:val="20"/>
        </w:rPr>
        <w:t xml:space="preserve">Handover for </w:t>
      </w:r>
      <w:r w:rsidR="00D80E07">
        <w:rPr>
          <w:rFonts w:ascii="Times New Roman" w:hAnsi="Times New Roman" w:cs="Times New Roman"/>
          <w:sz w:val="20"/>
          <w:szCs w:val="20"/>
        </w:rPr>
        <w:t xml:space="preserve">SAN </w:t>
      </w:r>
      <w:r w:rsidR="00D80E07" w:rsidRPr="00D80E07">
        <w:rPr>
          <w:rFonts w:ascii="Times New Roman" w:hAnsi="Times New Roman" w:cs="Times New Roman" w:hint="eastAsia"/>
          <w:sz w:val="20"/>
          <w:szCs w:val="20"/>
        </w:rPr>
        <w:t xml:space="preserve">can also be applied for </w:t>
      </w:r>
      <w:r w:rsidR="00D80E07">
        <w:rPr>
          <w:rFonts w:ascii="Times New Roman" w:eastAsia="等线" w:hAnsi="Times New Roman" w:cs="Times New Roman"/>
          <w:sz w:val="20"/>
          <w:szCs w:val="16"/>
          <w:lang w:eastAsia="zh-CN"/>
        </w:rPr>
        <w:t>HD-FDD</w:t>
      </w:r>
      <w:r w:rsidR="00D80E07" w:rsidRPr="00E275AB">
        <w:rPr>
          <w:rFonts w:ascii="Times New Roman" w:eastAsia="等线" w:hAnsi="Times New Roman" w:cs="Times New Roman"/>
          <w:sz w:val="20"/>
          <w:szCs w:val="16"/>
          <w:lang w:eastAsia="zh-CN"/>
        </w:rPr>
        <w:t xml:space="preserve"> VSA</w:t>
      </w:r>
      <w:r w:rsidR="00D80E07">
        <w:rPr>
          <w:rFonts w:ascii="Times New Roman" w:eastAsia="等线" w:hAnsi="Times New Roman" w:cs="Times New Roman"/>
          <w:sz w:val="20"/>
          <w:szCs w:val="16"/>
          <w:lang w:eastAsia="zh-CN"/>
        </w:rPr>
        <w:t>T with FR1-NTN</w:t>
      </w:r>
      <w:r w:rsidR="009C4AD5">
        <w:rPr>
          <w:rFonts w:ascii="Times New Roman" w:hAnsi="Times New Roman" w:cs="Times New Roman"/>
          <w:sz w:val="20"/>
          <w:szCs w:val="20"/>
        </w:rPr>
        <w:t>.</w:t>
      </w:r>
    </w:p>
    <w:p w14:paraId="7BDFE271" w14:textId="69EFE564" w:rsidR="00697AFA" w:rsidRPr="00D80E07" w:rsidRDefault="0058231F" w:rsidP="00C1172E">
      <w:pPr>
        <w:pStyle w:val="afc"/>
        <w:jc w:val="both"/>
        <w:rPr>
          <w:rFonts w:ascii="Times New Roman" w:eastAsia="MS Gothic"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1</w:t>
      </w:r>
      <w:r w:rsidRPr="00F2553E">
        <w:rPr>
          <w:rFonts w:ascii="Times New Roman" w:eastAsia="MS Gothic" w:hAnsi="Times New Roman" w:cs="Times New Roman" w:hint="eastAsia"/>
          <w:b/>
          <w:bCs/>
          <w:sz w:val="20"/>
          <w:szCs w:val="16"/>
          <w:u w:val="single"/>
        </w:rPr>
        <w:t xml:space="preserve">: </w:t>
      </w:r>
      <w:r w:rsidR="007C637D">
        <w:rPr>
          <w:rFonts w:ascii="Times New Roman" w:eastAsia="MS Gothic" w:hAnsi="Times New Roman" w:cs="Times New Roman"/>
          <w:b/>
          <w:bCs/>
          <w:sz w:val="20"/>
          <w:szCs w:val="16"/>
          <w:u w:val="single"/>
        </w:rPr>
        <w:t xml:space="preserve">RAN4 to reuse the conclusion that </w:t>
      </w:r>
      <w:r w:rsidR="00D80E07" w:rsidRPr="00D80E07">
        <w:rPr>
          <w:rFonts w:ascii="Times New Roman" w:eastAsia="MS Gothic" w:hAnsi="Times New Roman" w:cs="Times New Roman" w:hint="eastAsia"/>
          <w:b/>
          <w:bCs/>
          <w:sz w:val="20"/>
          <w:szCs w:val="16"/>
          <w:u w:val="single"/>
        </w:rPr>
        <w:t xml:space="preserve">the existing requirements for </w:t>
      </w:r>
      <w:r w:rsidR="00D80E07" w:rsidRPr="00D80E07">
        <w:rPr>
          <w:rFonts w:ascii="Times New Roman" w:eastAsia="MS Gothic" w:hAnsi="Times New Roman" w:cs="Times New Roman"/>
          <w:b/>
          <w:bCs/>
          <w:sz w:val="20"/>
          <w:szCs w:val="16"/>
          <w:u w:val="single"/>
        </w:rPr>
        <w:t xml:space="preserve">Handover for SAN </w:t>
      </w:r>
      <w:r w:rsidR="00D80E07" w:rsidRPr="00D80E07">
        <w:rPr>
          <w:rFonts w:ascii="Times New Roman" w:eastAsia="MS Gothic" w:hAnsi="Times New Roman" w:cs="Times New Roman" w:hint="eastAsia"/>
          <w:b/>
          <w:bCs/>
          <w:sz w:val="20"/>
          <w:szCs w:val="16"/>
          <w:u w:val="single"/>
        </w:rPr>
        <w:t xml:space="preserve">can also be applied for </w:t>
      </w:r>
      <w:r w:rsidR="00D80E07" w:rsidRPr="00D80E07">
        <w:rPr>
          <w:rFonts w:ascii="Times New Roman" w:eastAsia="MS Gothic" w:hAnsi="Times New Roman" w:cs="Times New Roman"/>
          <w:b/>
          <w:bCs/>
          <w:sz w:val="20"/>
          <w:szCs w:val="16"/>
          <w:u w:val="single"/>
        </w:rPr>
        <w:t>HD-FDD VSAT with FR1-NTN</w:t>
      </w:r>
      <w:r w:rsidRPr="00B67D52">
        <w:rPr>
          <w:rFonts w:ascii="Times New Roman" w:eastAsia="MS Gothic" w:hAnsi="Times New Roman" w:cs="Times New Roman"/>
          <w:b/>
          <w:bCs/>
          <w:sz w:val="20"/>
          <w:szCs w:val="16"/>
          <w:u w:val="single"/>
        </w:rPr>
        <w:t>.</w:t>
      </w:r>
      <w:r>
        <w:rPr>
          <w:rFonts w:ascii="Times New Roman" w:eastAsia="MS Gothic" w:hAnsi="Times New Roman" w:cs="Times New Roman"/>
          <w:b/>
          <w:bCs/>
          <w:sz w:val="20"/>
          <w:szCs w:val="16"/>
          <w:u w:val="single"/>
        </w:rPr>
        <w:t xml:space="preserve"> </w:t>
      </w:r>
    </w:p>
    <w:tbl>
      <w:tblPr>
        <w:tblStyle w:val="af2"/>
        <w:tblW w:w="0" w:type="auto"/>
        <w:tblLook w:val="04A0" w:firstRow="1" w:lastRow="0" w:firstColumn="1" w:lastColumn="0" w:noHBand="0" w:noVBand="1"/>
      </w:tblPr>
      <w:tblGrid>
        <w:gridCol w:w="9737"/>
      </w:tblGrid>
      <w:tr w:rsidR="007C637D" w14:paraId="4BCD7914" w14:textId="77777777" w:rsidTr="007C637D">
        <w:tc>
          <w:tcPr>
            <w:tcW w:w="9737" w:type="dxa"/>
          </w:tcPr>
          <w:p w14:paraId="24AAC677" w14:textId="11E4ECD7" w:rsidR="007C637D" w:rsidRPr="00E275AB" w:rsidRDefault="007C637D" w:rsidP="007C637D">
            <w:pPr>
              <w:overflowPunct w:val="0"/>
              <w:autoSpaceDE w:val="0"/>
              <w:autoSpaceDN w:val="0"/>
              <w:adjustRightInd w:val="0"/>
              <w:spacing w:after="120" w:line="240" w:lineRule="auto"/>
              <w:rPr>
                <w:rFonts w:eastAsia="Malgun Gothic"/>
                <w:b/>
                <w:sz w:val="21"/>
                <w:szCs w:val="21"/>
                <w:u w:val="single"/>
                <w:lang w:val="en-GB" w:eastAsia="zh-CN"/>
              </w:rPr>
            </w:pPr>
            <w:r w:rsidRPr="007C637D">
              <w:rPr>
                <w:rFonts w:eastAsia="Malgun Gothic"/>
                <w:b/>
                <w:sz w:val="21"/>
                <w:szCs w:val="21"/>
                <w:u w:val="single"/>
                <w:lang w:val="en-GB" w:eastAsia="zh-CN"/>
              </w:rPr>
              <w:t>Issue 2-1-5: UE UL timing accuracy</w:t>
            </w:r>
          </w:p>
          <w:p w14:paraId="467ADC42" w14:textId="77777777" w:rsidR="007C637D" w:rsidRPr="007C637D" w:rsidRDefault="007C637D" w:rsidP="007C637D">
            <w:pPr>
              <w:pStyle w:val="afd"/>
              <w:numPr>
                <w:ilvl w:val="0"/>
                <w:numId w:val="21"/>
              </w:numPr>
              <w:overflowPunct w:val="0"/>
              <w:autoSpaceDE w:val="0"/>
              <w:autoSpaceDN w:val="0"/>
              <w:adjustRightInd w:val="0"/>
              <w:spacing w:after="120" w:line="240" w:lineRule="auto"/>
              <w:rPr>
                <w:rFonts w:ascii="Times New Roman" w:hAnsi="Times New Roman"/>
                <w:sz w:val="20"/>
                <w:szCs w:val="20"/>
              </w:rPr>
            </w:pPr>
            <w:r w:rsidRPr="007C637D">
              <w:rPr>
                <w:rFonts w:ascii="Times New Roman" w:hAnsi="Times New Roman"/>
                <w:sz w:val="20"/>
                <w:szCs w:val="20"/>
              </w:rPr>
              <w:t>Further discuss the following options</w:t>
            </w:r>
          </w:p>
          <w:p w14:paraId="7260B8CC" w14:textId="77777777" w:rsidR="007C637D" w:rsidRPr="007C637D" w:rsidRDefault="007C637D" w:rsidP="007C637D">
            <w:pPr>
              <w:pStyle w:val="afd"/>
              <w:numPr>
                <w:ilvl w:val="1"/>
                <w:numId w:val="21"/>
              </w:numPr>
              <w:overflowPunct w:val="0"/>
              <w:autoSpaceDE w:val="0"/>
              <w:autoSpaceDN w:val="0"/>
              <w:adjustRightInd w:val="0"/>
              <w:spacing w:after="120" w:line="240" w:lineRule="auto"/>
              <w:rPr>
                <w:rFonts w:ascii="Times New Roman" w:hAnsi="Times New Roman"/>
                <w:sz w:val="20"/>
                <w:szCs w:val="20"/>
              </w:rPr>
            </w:pPr>
            <w:r w:rsidRPr="007C637D">
              <w:rPr>
                <w:rFonts w:ascii="Times New Roman" w:hAnsi="Times New Roman"/>
                <w:sz w:val="20"/>
                <w:szCs w:val="20"/>
              </w:rPr>
              <w:t>Option 1: HD-FDD has no impact on UE UL timing accuracy.</w:t>
            </w:r>
          </w:p>
          <w:p w14:paraId="2392A4EA" w14:textId="330FDCE1" w:rsidR="007C637D" w:rsidRPr="007C637D" w:rsidRDefault="007C637D" w:rsidP="007C637D">
            <w:pPr>
              <w:pStyle w:val="afd"/>
              <w:numPr>
                <w:ilvl w:val="1"/>
                <w:numId w:val="21"/>
              </w:numPr>
              <w:overflowPunct w:val="0"/>
              <w:autoSpaceDE w:val="0"/>
              <w:autoSpaceDN w:val="0"/>
              <w:adjustRightInd w:val="0"/>
              <w:spacing w:after="120" w:line="240" w:lineRule="auto"/>
            </w:pPr>
            <w:r w:rsidRPr="007C637D">
              <w:rPr>
                <w:rFonts w:ascii="Times New Roman" w:hAnsi="Times New Roman"/>
                <w:sz w:val="20"/>
                <w:szCs w:val="20"/>
              </w:rPr>
              <w:lastRenderedPageBreak/>
              <w:t>Option 2: FFS impact due to Tx/Rx pattern.</w:t>
            </w:r>
          </w:p>
        </w:tc>
      </w:tr>
    </w:tbl>
    <w:p w14:paraId="7BF04E7E" w14:textId="50C671C9" w:rsidR="00D80E07" w:rsidRPr="00D80E07" w:rsidRDefault="00745C17" w:rsidP="00D80E07">
      <w:pPr>
        <w:pStyle w:val="afc"/>
        <w:jc w:val="both"/>
        <w:rPr>
          <w:rFonts w:ascii="Times New Roman" w:hAnsi="Times New Roman" w:cs="Times New Roman"/>
          <w:color w:val="1F2328"/>
          <w:sz w:val="20"/>
          <w:szCs w:val="20"/>
          <w:shd w:val="clear" w:color="auto" w:fill="FFFFFF"/>
        </w:rPr>
      </w:pPr>
      <w:r>
        <w:rPr>
          <w:rFonts w:ascii="Times New Roman" w:hAnsi="Times New Roman" w:cs="Times New Roman"/>
          <w:color w:val="1F2328"/>
          <w:sz w:val="20"/>
          <w:szCs w:val="20"/>
          <w:shd w:val="clear" w:color="auto" w:fill="FFFFFF"/>
        </w:rPr>
        <w:lastRenderedPageBreak/>
        <w:t>T</w:t>
      </w:r>
      <w:r w:rsidRPr="00745C17">
        <w:rPr>
          <w:rFonts w:ascii="Times New Roman" w:hAnsi="Times New Roman" w:cs="Times New Roman"/>
          <w:color w:val="1F2328"/>
          <w:sz w:val="20"/>
          <w:szCs w:val="20"/>
          <w:shd w:val="clear" w:color="auto" w:fill="FFFFFF"/>
        </w:rPr>
        <w:t xml:space="preserve">he current </w:t>
      </w:r>
      <w:r>
        <w:rPr>
          <w:rFonts w:ascii="Times New Roman" w:hAnsi="Times New Roman" w:cs="Times New Roman"/>
          <w:color w:val="1F2328"/>
          <w:sz w:val="20"/>
          <w:szCs w:val="20"/>
          <w:shd w:val="clear" w:color="auto" w:fill="FFFFFF"/>
        </w:rPr>
        <w:t xml:space="preserve">RRM </w:t>
      </w:r>
      <w:r w:rsidRPr="00745C17">
        <w:rPr>
          <w:rFonts w:ascii="Times New Roman" w:hAnsi="Times New Roman" w:cs="Times New Roman"/>
          <w:color w:val="1F2328"/>
          <w:sz w:val="20"/>
          <w:szCs w:val="20"/>
          <w:shd w:val="clear" w:color="auto" w:fill="FFFFFF"/>
        </w:rPr>
        <w:t>spec has already covered the requirements for VSATs equipped with electronically steered antennas</w:t>
      </w:r>
      <w:r>
        <w:rPr>
          <w:rFonts w:ascii="Times New Roman" w:hAnsi="Times New Roman" w:cs="Times New Roman"/>
          <w:color w:val="1F2328"/>
          <w:sz w:val="20"/>
          <w:szCs w:val="20"/>
          <w:shd w:val="clear" w:color="auto" w:fill="FFFFFF"/>
        </w:rPr>
        <w:t xml:space="preserve"> (</w:t>
      </w:r>
      <w:r w:rsidRPr="00745C17">
        <w:rPr>
          <w:rFonts w:ascii="Times New Roman" w:hAnsi="Times New Roman" w:cs="Times New Roman" w:hint="eastAsia"/>
          <w:color w:val="1F2328"/>
          <w:sz w:val="20"/>
          <w:szCs w:val="20"/>
          <w:shd w:val="clear" w:color="auto" w:fill="FFFFFF"/>
        </w:rPr>
        <w:t>i</w:t>
      </w:r>
      <w:r w:rsidRPr="00745C17">
        <w:rPr>
          <w:rFonts w:ascii="Times New Roman" w:hAnsi="Times New Roman" w:cs="Times New Roman"/>
          <w:color w:val="1F2328"/>
          <w:sz w:val="20"/>
          <w:szCs w:val="20"/>
          <w:shd w:val="clear" w:color="auto" w:fill="FFFFFF"/>
        </w:rPr>
        <w:t>ncluding VSAT types 2, 3, 5, 6</w:t>
      </w:r>
      <w:r>
        <w:rPr>
          <w:rFonts w:ascii="Times New Roman" w:hAnsi="Times New Roman" w:cs="Times New Roman"/>
          <w:color w:val="1F2328"/>
          <w:sz w:val="20"/>
          <w:szCs w:val="20"/>
          <w:shd w:val="clear" w:color="auto" w:fill="FFFFFF"/>
        </w:rPr>
        <w:t>)</w:t>
      </w:r>
      <w:r w:rsidRPr="00745C17">
        <w:rPr>
          <w:rFonts w:ascii="Times New Roman" w:hAnsi="Times New Roman" w:cs="Times New Roman"/>
          <w:color w:val="1F2328"/>
          <w:sz w:val="20"/>
          <w:szCs w:val="20"/>
          <w:shd w:val="clear" w:color="auto" w:fill="FFFFFF"/>
        </w:rPr>
        <w:t xml:space="preserve"> without HD-FDD</w:t>
      </w:r>
      <w:r>
        <w:rPr>
          <w:rFonts w:ascii="Times New Roman" w:hAnsi="Times New Roman" w:cs="Times New Roman"/>
          <w:color w:val="1F2328"/>
          <w:sz w:val="20"/>
          <w:szCs w:val="20"/>
          <w:shd w:val="clear" w:color="auto" w:fill="FFFFFF"/>
        </w:rPr>
        <w:t xml:space="preserve"> and</w:t>
      </w:r>
      <w:r w:rsidRPr="00745C17">
        <w:rPr>
          <w:rFonts w:ascii="Times New Roman" w:hAnsi="Times New Roman" w:cs="Times New Roman"/>
          <w:color w:val="1F2328"/>
          <w:sz w:val="20"/>
          <w:szCs w:val="20"/>
          <w:shd w:val="clear" w:color="auto" w:fill="FFFFFF"/>
        </w:rPr>
        <w:t xml:space="preserve"> has analyzed the UL timing accuracy requirements for </w:t>
      </w:r>
      <w:proofErr w:type="spellStart"/>
      <w:r w:rsidRPr="00745C17">
        <w:rPr>
          <w:rFonts w:ascii="Times New Roman" w:hAnsi="Times New Roman" w:cs="Times New Roman"/>
          <w:color w:val="1F2328"/>
          <w:sz w:val="20"/>
          <w:szCs w:val="20"/>
          <w:shd w:val="clear" w:color="auto" w:fill="FFFFFF"/>
        </w:rPr>
        <w:t>RedCap</w:t>
      </w:r>
      <w:proofErr w:type="spellEnd"/>
      <w:r w:rsidRPr="00745C17">
        <w:rPr>
          <w:rFonts w:ascii="Times New Roman" w:hAnsi="Times New Roman" w:cs="Times New Roman"/>
          <w:color w:val="1F2328"/>
          <w:sz w:val="20"/>
          <w:szCs w:val="20"/>
          <w:shd w:val="clear" w:color="auto" w:fill="FFFFFF"/>
        </w:rPr>
        <w:t xml:space="preserve"> UEs with </w:t>
      </w:r>
      <w:r w:rsidR="00824E14">
        <w:rPr>
          <w:rFonts w:ascii="Times New Roman" w:hAnsi="Times New Roman" w:cs="Times New Roman"/>
          <w:color w:val="1F2328"/>
          <w:sz w:val="20"/>
          <w:szCs w:val="20"/>
          <w:shd w:val="clear" w:color="auto" w:fill="FFFFFF"/>
        </w:rPr>
        <w:t>FR1-</w:t>
      </w:r>
      <w:r w:rsidRPr="00745C17">
        <w:rPr>
          <w:rFonts w:ascii="Times New Roman" w:hAnsi="Times New Roman" w:cs="Times New Roman"/>
          <w:color w:val="1F2328"/>
          <w:sz w:val="20"/>
          <w:szCs w:val="20"/>
          <w:shd w:val="clear" w:color="auto" w:fill="FFFFFF"/>
        </w:rPr>
        <w:t xml:space="preserve">NTN, without separately listing the HD-FDD requirements for UL timing accuracy. Based on our understanding, </w:t>
      </w:r>
      <w:r>
        <w:rPr>
          <w:rFonts w:ascii="Times New Roman" w:hAnsi="Times New Roman" w:cs="Times New Roman"/>
          <w:color w:val="1F2328"/>
          <w:sz w:val="20"/>
          <w:szCs w:val="20"/>
          <w:shd w:val="clear" w:color="auto" w:fill="FFFFFF"/>
        </w:rPr>
        <w:t xml:space="preserve">we support that </w:t>
      </w:r>
      <w:r w:rsidR="00D80E07" w:rsidRPr="00D80E07">
        <w:rPr>
          <w:rFonts w:ascii="Times New Roman" w:hAnsi="Times New Roman" w:cs="Times New Roman" w:hint="eastAsia"/>
          <w:color w:val="1F2328"/>
          <w:sz w:val="20"/>
          <w:szCs w:val="20"/>
          <w:shd w:val="clear" w:color="auto" w:fill="FFFFFF"/>
        </w:rPr>
        <w:t xml:space="preserve">the existing requirements for </w:t>
      </w:r>
      <w:r w:rsidR="00D80E07" w:rsidRPr="00D80E07">
        <w:rPr>
          <w:rFonts w:ascii="Times New Roman" w:hAnsi="Times New Roman" w:cs="Times New Roman"/>
          <w:color w:val="1F2328"/>
          <w:sz w:val="20"/>
          <w:szCs w:val="20"/>
          <w:shd w:val="clear" w:color="auto" w:fill="FFFFFF"/>
        </w:rPr>
        <w:t xml:space="preserve">UE timer accuracy for satellite access </w:t>
      </w:r>
      <w:r w:rsidR="00D80E07" w:rsidRPr="00D80E07">
        <w:rPr>
          <w:rFonts w:ascii="Times New Roman" w:hAnsi="Times New Roman" w:cs="Times New Roman" w:hint="eastAsia"/>
          <w:color w:val="1F2328"/>
          <w:sz w:val="20"/>
          <w:szCs w:val="20"/>
          <w:shd w:val="clear" w:color="auto" w:fill="FFFFFF"/>
        </w:rPr>
        <w:t xml:space="preserve">can also be applied for </w:t>
      </w:r>
      <w:r w:rsidR="00D80E07" w:rsidRPr="00D80E07">
        <w:rPr>
          <w:rFonts w:ascii="Times New Roman" w:hAnsi="Times New Roman" w:cs="Times New Roman"/>
          <w:color w:val="1F2328"/>
          <w:sz w:val="20"/>
          <w:szCs w:val="20"/>
          <w:shd w:val="clear" w:color="auto" w:fill="FFFFFF"/>
        </w:rPr>
        <w:t xml:space="preserve">HD-FDD VSAT with FR1-NTN. </w:t>
      </w:r>
    </w:p>
    <w:p w14:paraId="5A43FD2A" w14:textId="4D002D56" w:rsidR="00745C17" w:rsidRPr="00745C17" w:rsidRDefault="00745C17" w:rsidP="00745C17">
      <w:pPr>
        <w:pStyle w:val="afc"/>
        <w:jc w:val="both"/>
        <w:rPr>
          <w:rFonts w:ascii="Times New Roman" w:eastAsia="MS Gothic" w:hAnsi="Times New Roman" w:cs="Times New Roman"/>
          <w:b/>
          <w:bCs/>
          <w:sz w:val="20"/>
          <w:szCs w:val="20"/>
          <w:u w:val="single"/>
        </w:rPr>
      </w:pPr>
      <w:r w:rsidRPr="007C637D">
        <w:rPr>
          <w:rFonts w:ascii="Times New Roman" w:hAnsi="Times New Roman" w:cs="Times New Roman"/>
          <w:sz w:val="20"/>
          <w:szCs w:val="20"/>
        </w:rPr>
        <w:t>HD-FDD has no impact on UE UL timing accuracy</w:t>
      </w:r>
      <w:r w:rsidRPr="00745C17">
        <w:rPr>
          <w:rFonts w:ascii="Times New Roman" w:hAnsi="Times New Roman" w:cs="Times New Roman"/>
          <w:color w:val="1F2328"/>
          <w:sz w:val="20"/>
          <w:szCs w:val="20"/>
          <w:shd w:val="clear" w:color="auto" w:fill="FFFFFF"/>
        </w:rPr>
        <w:t>.</w:t>
      </w:r>
    </w:p>
    <w:p w14:paraId="26767CF2" w14:textId="165948FC" w:rsidR="00745C17" w:rsidRPr="00745C17" w:rsidRDefault="00745C17" w:rsidP="00745C17">
      <w:pPr>
        <w:pStyle w:val="afc"/>
        <w:jc w:val="both"/>
        <w:rPr>
          <w:rFonts w:ascii="Times New Roman" w:eastAsia="MS Gothic" w:hAnsi="Times New Roman" w:cs="Times New Roman"/>
          <w:b/>
          <w:bCs/>
          <w:sz w:val="20"/>
          <w:szCs w:val="16"/>
          <w:u w:val="single"/>
        </w:rPr>
      </w:pPr>
      <w:r w:rsidRPr="00745C17">
        <w:rPr>
          <w:rFonts w:ascii="Times New Roman" w:eastAsia="MS Gothic" w:hAnsi="Times New Roman" w:cs="Times New Roman"/>
          <w:b/>
          <w:bCs/>
          <w:sz w:val="20"/>
          <w:szCs w:val="16"/>
          <w:u w:val="single"/>
        </w:rPr>
        <w:t>Proposal 2: For the impact on</w:t>
      </w:r>
      <w:r>
        <w:rPr>
          <w:rFonts w:ascii="Times New Roman" w:eastAsia="MS Gothic" w:hAnsi="Times New Roman" w:cs="Times New Roman"/>
          <w:b/>
          <w:bCs/>
          <w:sz w:val="20"/>
          <w:szCs w:val="16"/>
          <w:u w:val="single"/>
        </w:rPr>
        <w:t xml:space="preserve"> </w:t>
      </w:r>
      <w:r w:rsidRPr="00745C17">
        <w:rPr>
          <w:rFonts w:ascii="Times New Roman" w:eastAsia="MS Gothic" w:hAnsi="Times New Roman" w:cs="Times New Roman"/>
          <w:b/>
          <w:bCs/>
          <w:sz w:val="20"/>
          <w:szCs w:val="16"/>
          <w:u w:val="single"/>
        </w:rPr>
        <w:t xml:space="preserve">UE UL </w:t>
      </w:r>
      <w:r w:rsidRPr="00745C17">
        <w:rPr>
          <w:rFonts w:ascii="Times New Roman" w:eastAsia="MS Gothic" w:hAnsi="Times New Roman" w:cs="Times New Roman" w:hint="eastAsia"/>
          <w:b/>
          <w:bCs/>
          <w:sz w:val="20"/>
          <w:szCs w:val="16"/>
          <w:u w:val="single"/>
        </w:rPr>
        <w:t>timing</w:t>
      </w:r>
      <w:r w:rsidRPr="00745C17">
        <w:rPr>
          <w:rFonts w:ascii="Times New Roman" w:eastAsia="MS Gothic" w:hAnsi="Times New Roman" w:cs="Times New Roman"/>
          <w:b/>
          <w:bCs/>
          <w:sz w:val="20"/>
          <w:szCs w:val="16"/>
          <w:u w:val="single"/>
        </w:rPr>
        <w:t xml:space="preserve"> </w:t>
      </w:r>
      <w:r w:rsidRPr="00745C17">
        <w:rPr>
          <w:rFonts w:ascii="Times New Roman" w:eastAsia="MS Gothic" w:hAnsi="Times New Roman" w:cs="Times New Roman" w:hint="eastAsia"/>
          <w:b/>
          <w:bCs/>
          <w:sz w:val="20"/>
          <w:szCs w:val="16"/>
          <w:u w:val="single"/>
        </w:rPr>
        <w:t>acc</w:t>
      </w:r>
      <w:r w:rsidRPr="00745C17">
        <w:rPr>
          <w:rFonts w:ascii="Times New Roman" w:eastAsia="MS Gothic" w:hAnsi="Times New Roman" w:cs="Times New Roman"/>
          <w:b/>
          <w:bCs/>
          <w:sz w:val="20"/>
          <w:szCs w:val="16"/>
          <w:u w:val="single"/>
        </w:rPr>
        <w:t xml:space="preserve">uracy for HD-FDD, we support that </w:t>
      </w:r>
      <w:r w:rsidR="00D80E07" w:rsidRPr="00D80E07">
        <w:rPr>
          <w:rFonts w:ascii="Times New Roman" w:eastAsia="MS Gothic" w:hAnsi="Times New Roman" w:cs="Times New Roman" w:hint="eastAsia"/>
          <w:b/>
          <w:bCs/>
          <w:sz w:val="20"/>
          <w:szCs w:val="16"/>
          <w:u w:val="single"/>
        </w:rPr>
        <w:t xml:space="preserve">the existing requirements for </w:t>
      </w:r>
      <w:r w:rsidR="00D80E07" w:rsidRPr="00D80E07">
        <w:rPr>
          <w:rFonts w:ascii="Times New Roman" w:eastAsia="MS Gothic" w:hAnsi="Times New Roman" w:cs="Times New Roman"/>
          <w:b/>
          <w:bCs/>
          <w:sz w:val="20"/>
          <w:szCs w:val="16"/>
          <w:u w:val="single"/>
        </w:rPr>
        <w:t xml:space="preserve">UE timer accuracy for satellite access </w:t>
      </w:r>
      <w:r w:rsidR="00D80E07" w:rsidRPr="00D80E07">
        <w:rPr>
          <w:rFonts w:ascii="Times New Roman" w:eastAsia="MS Gothic" w:hAnsi="Times New Roman" w:cs="Times New Roman" w:hint="eastAsia"/>
          <w:b/>
          <w:bCs/>
          <w:sz w:val="20"/>
          <w:szCs w:val="16"/>
          <w:u w:val="single"/>
        </w:rPr>
        <w:t xml:space="preserve">can also be applied for </w:t>
      </w:r>
      <w:r w:rsidR="00D80E07" w:rsidRPr="00D80E07">
        <w:rPr>
          <w:rFonts w:ascii="Times New Roman" w:eastAsia="MS Gothic" w:hAnsi="Times New Roman" w:cs="Times New Roman"/>
          <w:b/>
          <w:bCs/>
          <w:sz w:val="20"/>
          <w:szCs w:val="16"/>
          <w:u w:val="single"/>
        </w:rPr>
        <w:t>HD-FDD VSAT with FR1-NTN</w:t>
      </w:r>
      <w:r w:rsidRPr="00745C17">
        <w:rPr>
          <w:rFonts w:ascii="Times New Roman" w:eastAsia="MS Gothic" w:hAnsi="Times New Roman" w:cs="Times New Roman"/>
          <w:b/>
          <w:bCs/>
          <w:sz w:val="20"/>
          <w:szCs w:val="16"/>
          <w:u w:val="single"/>
        </w:rPr>
        <w:t>.</w:t>
      </w:r>
    </w:p>
    <w:tbl>
      <w:tblPr>
        <w:tblStyle w:val="af2"/>
        <w:tblW w:w="0" w:type="auto"/>
        <w:tblLook w:val="04A0" w:firstRow="1" w:lastRow="0" w:firstColumn="1" w:lastColumn="0" w:noHBand="0" w:noVBand="1"/>
      </w:tblPr>
      <w:tblGrid>
        <w:gridCol w:w="9737"/>
      </w:tblGrid>
      <w:tr w:rsidR="00831065" w14:paraId="427248B1" w14:textId="77777777" w:rsidTr="00831065">
        <w:tc>
          <w:tcPr>
            <w:tcW w:w="9737" w:type="dxa"/>
          </w:tcPr>
          <w:p w14:paraId="1960BD27" w14:textId="77777777" w:rsidR="00831065" w:rsidRPr="00831065" w:rsidRDefault="00831065" w:rsidP="00831065">
            <w:pPr>
              <w:overflowPunct w:val="0"/>
              <w:autoSpaceDE w:val="0"/>
              <w:autoSpaceDN w:val="0"/>
              <w:adjustRightInd w:val="0"/>
              <w:spacing w:after="120" w:line="240" w:lineRule="auto"/>
              <w:rPr>
                <w:rFonts w:eastAsia="Malgun Gothic"/>
                <w:b/>
                <w:sz w:val="21"/>
                <w:szCs w:val="21"/>
                <w:u w:val="single"/>
                <w:lang w:val="en-GB" w:eastAsia="zh-CN"/>
              </w:rPr>
            </w:pPr>
            <w:r w:rsidRPr="00831065">
              <w:rPr>
                <w:rFonts w:eastAsia="Malgun Gothic"/>
                <w:b/>
                <w:sz w:val="21"/>
                <w:szCs w:val="21"/>
                <w:u w:val="single"/>
                <w:lang w:val="en-GB" w:eastAsia="zh-CN"/>
              </w:rPr>
              <w:t>Issue 2-1-2/4/6/7: other RRM requirement impact due to HD-FDD</w:t>
            </w:r>
          </w:p>
          <w:p w14:paraId="0E3221E8" w14:textId="77777777" w:rsidR="00831065" w:rsidRPr="00831065" w:rsidRDefault="00831065" w:rsidP="00831065">
            <w:pPr>
              <w:pStyle w:val="afd"/>
              <w:numPr>
                <w:ilvl w:val="0"/>
                <w:numId w:val="22"/>
              </w:numPr>
              <w:overflowPunct w:val="0"/>
              <w:autoSpaceDE w:val="0"/>
              <w:autoSpaceDN w:val="0"/>
              <w:adjustRightInd w:val="0"/>
              <w:spacing w:after="120" w:line="240" w:lineRule="auto"/>
              <w:rPr>
                <w:rFonts w:ascii="Times New Roman" w:hAnsi="Times New Roman"/>
                <w:bCs/>
                <w:sz w:val="20"/>
                <w:szCs w:val="20"/>
              </w:rPr>
            </w:pPr>
            <w:r w:rsidRPr="00831065">
              <w:rPr>
                <w:rFonts w:ascii="Times New Roman" w:hAnsi="Times New Roman"/>
                <w:bCs/>
                <w:sz w:val="20"/>
                <w:szCs w:val="20"/>
              </w:rPr>
              <w:t>RAN4 to further discuss if any RRM requirement impact due to HD-FDD for the following aspects</w:t>
            </w:r>
          </w:p>
          <w:p w14:paraId="344B8BD6" w14:textId="77777777" w:rsidR="00831065" w:rsidRPr="00831065" w:rsidRDefault="00831065" w:rsidP="00831065">
            <w:pPr>
              <w:pStyle w:val="afd"/>
              <w:numPr>
                <w:ilvl w:val="1"/>
                <w:numId w:val="22"/>
              </w:numPr>
              <w:overflowPunct w:val="0"/>
              <w:autoSpaceDE w:val="0"/>
              <w:autoSpaceDN w:val="0"/>
              <w:adjustRightInd w:val="0"/>
              <w:spacing w:after="120" w:line="240" w:lineRule="auto"/>
              <w:rPr>
                <w:rFonts w:ascii="Times New Roman" w:hAnsi="Times New Roman"/>
                <w:bCs/>
                <w:sz w:val="20"/>
                <w:szCs w:val="20"/>
              </w:rPr>
            </w:pPr>
            <w:r w:rsidRPr="00831065">
              <w:rPr>
                <w:rFonts w:ascii="Times New Roman" w:hAnsi="Times New Roman"/>
                <w:bCs/>
                <w:sz w:val="20"/>
                <w:szCs w:val="20"/>
              </w:rPr>
              <w:t>Maximum interruption in paging reception</w:t>
            </w:r>
          </w:p>
          <w:p w14:paraId="51406051" w14:textId="77777777" w:rsidR="00831065" w:rsidRPr="00831065" w:rsidRDefault="00831065" w:rsidP="00831065">
            <w:pPr>
              <w:pStyle w:val="afd"/>
              <w:numPr>
                <w:ilvl w:val="1"/>
                <w:numId w:val="22"/>
              </w:numPr>
              <w:overflowPunct w:val="0"/>
              <w:autoSpaceDE w:val="0"/>
              <w:autoSpaceDN w:val="0"/>
              <w:adjustRightInd w:val="0"/>
              <w:spacing w:after="120" w:line="240" w:lineRule="auto"/>
              <w:rPr>
                <w:rFonts w:ascii="Times New Roman" w:hAnsi="Times New Roman"/>
                <w:bCs/>
                <w:sz w:val="20"/>
                <w:szCs w:val="20"/>
              </w:rPr>
            </w:pPr>
            <w:r w:rsidRPr="00831065">
              <w:rPr>
                <w:rFonts w:ascii="Times New Roman" w:hAnsi="Times New Roman"/>
                <w:bCs/>
                <w:sz w:val="20"/>
                <w:szCs w:val="20"/>
              </w:rPr>
              <w:t>initial access/random access</w:t>
            </w:r>
          </w:p>
          <w:p w14:paraId="2DBBD985" w14:textId="77777777" w:rsidR="00831065" w:rsidRPr="00831065" w:rsidRDefault="00831065" w:rsidP="00831065">
            <w:pPr>
              <w:pStyle w:val="afd"/>
              <w:numPr>
                <w:ilvl w:val="1"/>
                <w:numId w:val="22"/>
              </w:numPr>
              <w:overflowPunct w:val="0"/>
              <w:autoSpaceDE w:val="0"/>
              <w:autoSpaceDN w:val="0"/>
              <w:adjustRightInd w:val="0"/>
              <w:spacing w:after="120" w:line="240" w:lineRule="auto"/>
              <w:rPr>
                <w:rFonts w:ascii="Times New Roman" w:hAnsi="Times New Roman"/>
                <w:bCs/>
                <w:sz w:val="20"/>
                <w:szCs w:val="20"/>
              </w:rPr>
            </w:pPr>
            <w:r w:rsidRPr="00831065">
              <w:rPr>
                <w:rFonts w:ascii="Times New Roman" w:hAnsi="Times New Roman"/>
                <w:bCs/>
                <w:sz w:val="20"/>
                <w:szCs w:val="20"/>
              </w:rPr>
              <w:t>inter and/or intra-measurement requirement</w:t>
            </w:r>
          </w:p>
          <w:p w14:paraId="132D0DAC" w14:textId="5106CBA0" w:rsidR="00831065" w:rsidRPr="00831065" w:rsidRDefault="00831065" w:rsidP="00831065">
            <w:pPr>
              <w:pStyle w:val="afd"/>
              <w:numPr>
                <w:ilvl w:val="1"/>
                <w:numId w:val="22"/>
              </w:numPr>
              <w:overflowPunct w:val="0"/>
              <w:autoSpaceDE w:val="0"/>
              <w:autoSpaceDN w:val="0"/>
              <w:adjustRightInd w:val="0"/>
              <w:spacing w:after="120" w:line="240" w:lineRule="auto"/>
              <w:rPr>
                <w:rFonts w:ascii="Times New Roman" w:hAnsi="Times New Roman"/>
                <w:bCs/>
                <w:sz w:val="20"/>
                <w:szCs w:val="20"/>
              </w:rPr>
            </w:pPr>
            <w:r w:rsidRPr="00831065">
              <w:rPr>
                <w:rFonts w:ascii="Times New Roman" w:hAnsi="Times New Roman"/>
                <w:bCs/>
                <w:sz w:val="20"/>
                <w:szCs w:val="20"/>
              </w:rPr>
              <w:t xml:space="preserve">scheduling availability </w:t>
            </w:r>
          </w:p>
        </w:tc>
      </w:tr>
    </w:tbl>
    <w:p w14:paraId="6385A1FF" w14:textId="405349E0" w:rsidR="00FC644D" w:rsidRDefault="00EC3725" w:rsidP="00C1172E">
      <w:pPr>
        <w:pStyle w:val="afc"/>
        <w:jc w:val="both"/>
        <w:rPr>
          <w:rFonts w:ascii="Times New Roman" w:hAnsi="Times New Roman" w:cs="Times New Roman"/>
          <w:color w:val="1F2328"/>
          <w:sz w:val="20"/>
          <w:szCs w:val="20"/>
          <w:shd w:val="clear" w:color="auto" w:fill="FFFFFF"/>
        </w:rPr>
      </w:pPr>
      <w:r>
        <w:rPr>
          <w:rFonts w:ascii="Times New Roman" w:eastAsia="等线" w:hAnsi="Times New Roman" w:cs="Times New Roman"/>
          <w:sz w:val="20"/>
          <w:szCs w:val="16"/>
          <w:lang w:val="x-none" w:eastAsia="zh-CN"/>
        </w:rPr>
        <w:t xml:space="preserve">For </w:t>
      </w:r>
      <w:r>
        <w:rPr>
          <w:rFonts w:ascii="Times New Roman" w:hAnsi="Times New Roman" w:cs="Times New Roman"/>
          <w:bCs/>
          <w:sz w:val="20"/>
          <w:szCs w:val="20"/>
        </w:rPr>
        <w:t>m</w:t>
      </w:r>
      <w:r w:rsidRPr="00831065">
        <w:rPr>
          <w:rFonts w:ascii="Times New Roman" w:hAnsi="Times New Roman" w:cs="Times New Roman"/>
          <w:bCs/>
          <w:sz w:val="20"/>
          <w:szCs w:val="20"/>
        </w:rPr>
        <w:t>aximum interruption in paging reception</w:t>
      </w:r>
      <w:r>
        <w:rPr>
          <w:rFonts w:ascii="Times New Roman" w:hAnsi="Times New Roman" w:cs="Times New Roman"/>
          <w:bCs/>
          <w:sz w:val="20"/>
          <w:szCs w:val="20"/>
        </w:rPr>
        <w:t>,</w:t>
      </w:r>
      <w:r w:rsidR="00892EE5">
        <w:rPr>
          <w:rFonts w:ascii="Times New Roman" w:hAnsi="Times New Roman" w:cs="Times New Roman"/>
          <w:bCs/>
          <w:sz w:val="20"/>
          <w:szCs w:val="20"/>
        </w:rPr>
        <w:t xml:space="preserve"> </w:t>
      </w:r>
      <w:r w:rsidR="006D7CA1" w:rsidRPr="006D7CA1">
        <w:rPr>
          <w:rFonts w:ascii="Times New Roman" w:hAnsi="Times New Roman" w:cs="Times New Roman"/>
          <w:color w:val="1F2328"/>
          <w:sz w:val="20"/>
          <w:szCs w:val="20"/>
          <w:shd w:val="clear" w:color="auto" w:fill="FFFFFF"/>
        </w:rPr>
        <w:t xml:space="preserve">RAN4 has already defined that FDD and HD-FDD </w:t>
      </w:r>
      <w:proofErr w:type="spellStart"/>
      <w:r w:rsidR="006D7CA1" w:rsidRPr="006D7CA1">
        <w:rPr>
          <w:rFonts w:ascii="Times New Roman" w:hAnsi="Times New Roman" w:cs="Times New Roman"/>
          <w:color w:val="1F2328"/>
          <w:sz w:val="20"/>
          <w:szCs w:val="20"/>
          <w:shd w:val="clear" w:color="auto" w:fill="FFFFFF"/>
        </w:rPr>
        <w:t>RedCap</w:t>
      </w:r>
      <w:proofErr w:type="spellEnd"/>
      <w:r w:rsidR="006D7CA1" w:rsidRPr="006D7CA1">
        <w:rPr>
          <w:rFonts w:ascii="Times New Roman" w:hAnsi="Times New Roman" w:cs="Times New Roman"/>
          <w:color w:val="1F2328"/>
          <w:sz w:val="20"/>
          <w:szCs w:val="20"/>
          <w:shd w:val="clear" w:color="auto" w:fill="FFFFFF"/>
        </w:rPr>
        <w:t xml:space="preserve"> UEs reuse the application requirements</w:t>
      </w:r>
      <w:r w:rsidR="00892EE5">
        <w:rPr>
          <w:rFonts w:ascii="Times New Roman" w:hAnsi="Times New Roman" w:cs="Times New Roman"/>
          <w:color w:val="1F2328"/>
          <w:sz w:val="20"/>
          <w:szCs w:val="20"/>
          <w:shd w:val="clear" w:color="auto" w:fill="FFFFFF"/>
        </w:rPr>
        <w:t xml:space="preserve"> </w:t>
      </w:r>
      <w:r w:rsidR="00892EE5" w:rsidRPr="00892EE5">
        <w:rPr>
          <w:rFonts w:ascii="Times New Roman" w:hAnsi="Times New Roman" w:cs="Times New Roman"/>
          <w:color w:val="1F2328"/>
          <w:sz w:val="20"/>
          <w:szCs w:val="20"/>
          <w:shd w:val="clear" w:color="auto" w:fill="FFFFFF"/>
        </w:rPr>
        <w:t>specified</w:t>
      </w:r>
      <w:r w:rsidR="006D7CA1" w:rsidRPr="006D7CA1">
        <w:rPr>
          <w:rFonts w:ascii="Times New Roman" w:hAnsi="Times New Roman" w:cs="Times New Roman"/>
          <w:color w:val="1F2328"/>
          <w:sz w:val="20"/>
          <w:szCs w:val="20"/>
          <w:shd w:val="clear" w:color="auto" w:fill="FFFFFF"/>
        </w:rPr>
        <w:t xml:space="preserve"> for NTN. </w:t>
      </w:r>
      <w:r w:rsidR="00FC644D">
        <w:rPr>
          <w:rFonts w:ascii="Times New Roman" w:hAnsi="Times New Roman" w:cs="Times New Roman"/>
          <w:color w:val="1F2328"/>
          <w:sz w:val="20"/>
          <w:szCs w:val="20"/>
          <w:shd w:val="clear" w:color="auto" w:fill="FFFFFF"/>
        </w:rPr>
        <w:t>For</w:t>
      </w:r>
      <w:r w:rsidR="00FC644D" w:rsidRPr="006D7CA1">
        <w:rPr>
          <w:rFonts w:ascii="Times New Roman" w:hAnsi="Times New Roman" w:cs="Times New Roman"/>
          <w:color w:val="1F2328"/>
          <w:sz w:val="20"/>
          <w:szCs w:val="20"/>
          <w:shd w:val="clear" w:color="auto" w:fill="FFFFFF"/>
        </w:rPr>
        <w:t xml:space="preserve"> </w:t>
      </w:r>
      <w:r w:rsidR="00FC644D">
        <w:rPr>
          <w:rFonts w:ascii="Times New Roman" w:hAnsi="Times New Roman" w:cs="Times New Roman"/>
          <w:color w:val="1F2328"/>
          <w:sz w:val="20"/>
          <w:szCs w:val="20"/>
          <w:shd w:val="clear" w:color="auto" w:fill="FFFFFF"/>
        </w:rPr>
        <w:t>our</w:t>
      </w:r>
      <w:r w:rsidR="00FC644D" w:rsidRPr="006D7CA1">
        <w:rPr>
          <w:rFonts w:ascii="Times New Roman" w:hAnsi="Times New Roman" w:cs="Times New Roman"/>
          <w:color w:val="1F2328"/>
          <w:sz w:val="20"/>
          <w:szCs w:val="20"/>
          <w:shd w:val="clear" w:color="auto" w:fill="FFFFFF"/>
        </w:rPr>
        <w:t xml:space="preserve"> understanding, HD-FDD VSAT UEs can also reuse the application requirements for NTN.</w:t>
      </w:r>
    </w:p>
    <w:tbl>
      <w:tblPr>
        <w:tblStyle w:val="af2"/>
        <w:tblW w:w="0" w:type="auto"/>
        <w:tblLook w:val="04A0" w:firstRow="1" w:lastRow="0" w:firstColumn="1" w:lastColumn="0" w:noHBand="0" w:noVBand="1"/>
      </w:tblPr>
      <w:tblGrid>
        <w:gridCol w:w="9737"/>
      </w:tblGrid>
      <w:tr w:rsidR="00FC644D" w14:paraId="236C7E0E" w14:textId="77777777" w:rsidTr="00FC644D">
        <w:tc>
          <w:tcPr>
            <w:tcW w:w="9737" w:type="dxa"/>
          </w:tcPr>
          <w:p w14:paraId="30AF8663" w14:textId="77777777" w:rsidR="00FC644D" w:rsidRPr="00FC644D" w:rsidRDefault="00FC644D" w:rsidP="00FC644D">
            <w:pPr>
              <w:overflowPunct w:val="0"/>
              <w:autoSpaceDE w:val="0"/>
              <w:autoSpaceDN w:val="0"/>
              <w:adjustRightInd w:val="0"/>
              <w:spacing w:line="240" w:lineRule="auto"/>
              <w:textAlignment w:val="baseline"/>
              <w:rPr>
                <w:rFonts w:eastAsia="Times New Roman"/>
                <w:lang w:eastAsia="ko"/>
              </w:rPr>
            </w:pPr>
            <w:r w:rsidRPr="00FC644D">
              <w:rPr>
                <w:rFonts w:eastAsia="Times New Roman"/>
                <w:lang w:eastAsia="ko" w:bidi="ar"/>
              </w:rPr>
              <w:t>UE shall perform the cell re-selection with minimum interruption in monitoring downlink channels for paging reception.</w:t>
            </w:r>
          </w:p>
          <w:p w14:paraId="58C347C6" w14:textId="77777777" w:rsidR="00FC644D" w:rsidRPr="00FC644D" w:rsidRDefault="00FC644D" w:rsidP="00FC644D">
            <w:pPr>
              <w:overflowPunct w:val="0"/>
              <w:autoSpaceDE w:val="0"/>
              <w:autoSpaceDN w:val="0"/>
              <w:adjustRightInd w:val="0"/>
              <w:spacing w:line="240" w:lineRule="auto"/>
              <w:textAlignment w:val="baseline"/>
              <w:rPr>
                <w:rFonts w:eastAsia="Times New Roman"/>
                <w:snapToGrid w:val="0"/>
                <w:lang w:eastAsia="zh-CN" w:bidi="ar"/>
              </w:rPr>
            </w:pPr>
            <w:r w:rsidRPr="00FC644D">
              <w:rPr>
                <w:rFonts w:eastAsia="Times New Roman"/>
                <w:lang w:eastAsia="zh-CN" w:bidi="ar"/>
              </w:rPr>
              <w:t>The FDD</w:t>
            </w:r>
            <w:r w:rsidRPr="00FC644D">
              <w:rPr>
                <w:rFonts w:eastAsia="Times New Roman" w:hint="eastAsia"/>
                <w:lang w:eastAsia="zh-CN" w:bidi="ar"/>
              </w:rPr>
              <w:t xml:space="preserve"> and </w:t>
            </w:r>
            <w:r w:rsidRPr="00FC644D">
              <w:rPr>
                <w:rFonts w:eastAsia="Times New Roman"/>
                <w:lang w:eastAsia="zh-CN" w:bidi="ar"/>
              </w:rPr>
              <w:t xml:space="preserve">HD-FDD </w:t>
            </w:r>
            <w:proofErr w:type="spellStart"/>
            <w:r w:rsidRPr="00FC644D">
              <w:rPr>
                <w:rFonts w:eastAsia="Times New Roman"/>
                <w:lang w:eastAsia="zh-CN" w:bidi="ar"/>
              </w:rPr>
              <w:t>RedCap</w:t>
            </w:r>
            <w:proofErr w:type="spellEnd"/>
            <w:r w:rsidRPr="00FC644D">
              <w:rPr>
                <w:rFonts w:eastAsia="Times New Roman"/>
                <w:lang w:eastAsia="zh-CN" w:bidi="ar"/>
              </w:rPr>
              <w:t xml:space="preserve"> UE shall meet all applicable requirements specified in clause 4.2</w:t>
            </w:r>
            <w:r w:rsidRPr="00FC644D">
              <w:rPr>
                <w:rFonts w:eastAsia="Times New Roman" w:hint="eastAsia"/>
                <w:lang w:eastAsia="zh-CN" w:bidi="ar"/>
              </w:rPr>
              <w:t>C</w:t>
            </w:r>
            <w:r w:rsidRPr="00FC644D">
              <w:rPr>
                <w:rFonts w:eastAsia="Times New Roman"/>
                <w:lang w:eastAsia="zh-CN" w:bidi="ar"/>
              </w:rPr>
              <w:t>.</w:t>
            </w:r>
            <w:r w:rsidRPr="00FC644D">
              <w:rPr>
                <w:rFonts w:eastAsia="Times New Roman" w:hint="eastAsia"/>
                <w:lang w:eastAsia="zh-CN" w:bidi="ar"/>
              </w:rPr>
              <w:t>5, except that</w:t>
            </w:r>
            <w:r w:rsidRPr="00FC644D">
              <w:rPr>
                <w:rFonts w:eastAsia="Times New Roman"/>
                <w:lang w:eastAsia="zh-CN" w:bidi="ar"/>
              </w:rPr>
              <w:t xml:space="preserve"> </w:t>
            </w:r>
          </w:p>
          <w:p w14:paraId="56A55F87" w14:textId="77777777" w:rsidR="00FC644D" w:rsidRPr="00FC644D" w:rsidRDefault="00FC644D" w:rsidP="00FC644D">
            <w:pPr>
              <w:overflowPunct w:val="0"/>
              <w:autoSpaceDE w:val="0"/>
              <w:autoSpaceDN w:val="0"/>
              <w:adjustRightInd w:val="0"/>
              <w:spacing w:line="240" w:lineRule="auto"/>
              <w:ind w:left="568" w:hanging="284"/>
              <w:textAlignment w:val="baseline"/>
              <w:rPr>
                <w:rFonts w:eastAsia="Times New Roman"/>
                <w:lang w:val="en-GB" w:eastAsia="zh-CN"/>
              </w:rPr>
            </w:pPr>
            <w:proofErr w:type="gramStart"/>
            <w:r w:rsidRPr="00FC644D">
              <w:rPr>
                <w:rFonts w:eastAsia="Times New Roman" w:hint="eastAsia"/>
                <w:lang w:eastAsia="zh-CN" w:bidi="ar"/>
              </w:rPr>
              <w:t xml:space="preserve">-  </w:t>
            </w:r>
            <w:r w:rsidRPr="00FC644D">
              <w:rPr>
                <w:rFonts w:eastAsia="Times New Roman"/>
                <w:lang w:eastAsia="zh-CN" w:bidi="ar"/>
              </w:rPr>
              <w:t>‘</w:t>
            </w:r>
            <w:proofErr w:type="spellStart"/>
            <w:proofErr w:type="gramEnd"/>
            <w:r w:rsidRPr="00FC644D">
              <w:rPr>
                <w:rFonts w:eastAsia="Times New Roman"/>
                <w:lang w:eastAsia="zh-CN" w:bidi="ar"/>
              </w:rPr>
              <w:t>T</w:t>
            </w:r>
            <w:r w:rsidRPr="00FC644D">
              <w:rPr>
                <w:rFonts w:eastAsia="Times New Roman"/>
                <w:vertAlign w:val="subscript"/>
                <w:lang w:eastAsia="zh-CN" w:bidi="ar"/>
              </w:rPr>
              <w:t>detect,NR_Intra</w:t>
            </w:r>
            <w:proofErr w:type="spellEnd"/>
            <w:r w:rsidRPr="00FC644D">
              <w:rPr>
                <w:rFonts w:eastAsia="Times New Roman"/>
                <w:lang w:eastAsia="zh-CN" w:bidi="ar"/>
              </w:rPr>
              <w:t xml:space="preserve">’ </w:t>
            </w:r>
            <w:r w:rsidRPr="00FC644D">
              <w:rPr>
                <w:rFonts w:eastAsia="Times New Roman"/>
                <w:lang w:val="en-GB"/>
              </w:rPr>
              <w:t>is replaced with</w:t>
            </w:r>
            <w:r w:rsidRPr="00FC644D">
              <w:rPr>
                <w:rFonts w:eastAsia="Times New Roman" w:hint="eastAsia"/>
                <w:lang w:eastAsia="zh-CN" w:bidi="ar"/>
              </w:rPr>
              <w:t xml:space="preserve"> </w:t>
            </w:r>
            <w:r w:rsidRPr="00FC644D">
              <w:rPr>
                <w:rFonts w:eastAsia="Times New Roman"/>
                <w:lang w:eastAsia="zh-CN" w:bidi="ar"/>
              </w:rPr>
              <w:t>‘</w:t>
            </w:r>
            <w:proofErr w:type="spellStart"/>
            <w:r w:rsidRPr="00FC644D">
              <w:rPr>
                <w:rFonts w:eastAsia="Times New Roman"/>
                <w:lang w:eastAsia="zh-CN" w:bidi="ar"/>
              </w:rPr>
              <w:t>T</w:t>
            </w:r>
            <w:r w:rsidRPr="00FC644D">
              <w:rPr>
                <w:rFonts w:eastAsia="Times New Roman"/>
                <w:vertAlign w:val="subscript"/>
                <w:lang w:eastAsia="zh-CN" w:bidi="ar"/>
              </w:rPr>
              <w:t>detect,NR_Intra_RedCap</w:t>
            </w:r>
            <w:proofErr w:type="spellEnd"/>
            <w:r w:rsidRPr="00FC644D">
              <w:rPr>
                <w:rFonts w:eastAsia="Times New Roman"/>
                <w:lang w:eastAsia="zh-CN" w:bidi="ar"/>
              </w:rPr>
              <w:t>’</w:t>
            </w:r>
            <w:r w:rsidRPr="00FC644D">
              <w:rPr>
                <w:rFonts w:eastAsia="Times New Roman"/>
                <w:lang w:val="en-GB"/>
              </w:rPr>
              <w:t xml:space="preserve"> , and </w:t>
            </w:r>
          </w:p>
          <w:p w14:paraId="214EADC3" w14:textId="77777777" w:rsidR="00FC644D" w:rsidRPr="00FC644D" w:rsidRDefault="00FC644D" w:rsidP="00FC644D">
            <w:pPr>
              <w:overflowPunct w:val="0"/>
              <w:autoSpaceDE w:val="0"/>
              <w:autoSpaceDN w:val="0"/>
              <w:adjustRightInd w:val="0"/>
              <w:spacing w:line="240" w:lineRule="auto"/>
              <w:ind w:left="568" w:hanging="284"/>
              <w:textAlignment w:val="baseline"/>
              <w:rPr>
                <w:rFonts w:eastAsia="Times New Roman"/>
                <w:snapToGrid w:val="0"/>
                <w:lang w:val="en-GB" w:eastAsia="zh-CN" w:bidi="ar"/>
              </w:rPr>
            </w:pPr>
            <w:proofErr w:type="gramStart"/>
            <w:r w:rsidRPr="00FC644D">
              <w:rPr>
                <w:rFonts w:eastAsia="Times New Roman" w:hint="eastAsia"/>
                <w:lang w:eastAsia="zh-CN" w:bidi="ar"/>
              </w:rPr>
              <w:t xml:space="preserve">-  </w:t>
            </w:r>
            <w:r w:rsidRPr="00FC644D">
              <w:rPr>
                <w:rFonts w:eastAsia="Times New Roman"/>
                <w:lang w:eastAsia="zh-CN" w:bidi="ar"/>
              </w:rPr>
              <w:t>‘</w:t>
            </w:r>
            <w:proofErr w:type="spellStart"/>
            <w:proofErr w:type="gramEnd"/>
            <w:r w:rsidRPr="00FC644D">
              <w:rPr>
                <w:rFonts w:eastAsia="Times New Roman"/>
                <w:lang w:eastAsia="zh-CN" w:bidi="ar"/>
              </w:rPr>
              <w:t>T</w:t>
            </w:r>
            <w:r w:rsidRPr="00FC644D">
              <w:rPr>
                <w:rFonts w:eastAsia="Times New Roman"/>
                <w:vertAlign w:val="subscript"/>
                <w:lang w:eastAsia="zh-CN" w:bidi="ar"/>
              </w:rPr>
              <w:t>detect,NR_Int</w:t>
            </w:r>
            <w:r w:rsidRPr="00FC644D">
              <w:rPr>
                <w:rFonts w:eastAsia="Times New Roman" w:hint="eastAsia"/>
                <w:vertAlign w:val="subscript"/>
                <w:lang w:eastAsia="zh-CN" w:bidi="ar"/>
              </w:rPr>
              <w:t>er</w:t>
            </w:r>
            <w:proofErr w:type="spellEnd"/>
            <w:r w:rsidRPr="00FC644D">
              <w:rPr>
                <w:rFonts w:eastAsia="Times New Roman"/>
                <w:lang w:eastAsia="zh-CN" w:bidi="ar"/>
              </w:rPr>
              <w:t xml:space="preserve">’ </w:t>
            </w:r>
            <w:r w:rsidRPr="00FC644D">
              <w:rPr>
                <w:rFonts w:eastAsia="Times New Roman"/>
                <w:lang w:val="en-GB"/>
              </w:rPr>
              <w:t>is replaced with</w:t>
            </w:r>
            <w:r w:rsidRPr="00FC644D">
              <w:rPr>
                <w:rFonts w:eastAsia="Times New Roman"/>
                <w:lang w:eastAsia="zh-CN" w:bidi="ar"/>
              </w:rPr>
              <w:t xml:space="preserve"> </w:t>
            </w:r>
            <w:proofErr w:type="spellStart"/>
            <w:r w:rsidRPr="00FC644D">
              <w:rPr>
                <w:rFonts w:eastAsia="Times New Roman"/>
                <w:lang w:eastAsia="zh-CN" w:bidi="ar"/>
              </w:rPr>
              <w:t>T</w:t>
            </w:r>
            <w:r w:rsidRPr="00FC644D">
              <w:rPr>
                <w:rFonts w:eastAsia="Times New Roman"/>
                <w:vertAlign w:val="subscript"/>
                <w:lang w:eastAsia="zh-CN" w:bidi="ar"/>
              </w:rPr>
              <w:t>detect,NR_Inter_RedCap</w:t>
            </w:r>
            <w:proofErr w:type="spellEnd"/>
            <w:r w:rsidRPr="00FC644D">
              <w:rPr>
                <w:rFonts w:eastAsia="Times New Roman"/>
                <w:lang w:val="en-GB"/>
              </w:rPr>
              <w:t xml:space="preserve"> , and</w:t>
            </w:r>
          </w:p>
          <w:p w14:paraId="626CE502" w14:textId="77777777" w:rsidR="00FC644D" w:rsidRPr="00FC644D" w:rsidRDefault="00FC644D" w:rsidP="00FC644D">
            <w:pPr>
              <w:overflowPunct w:val="0"/>
              <w:autoSpaceDE w:val="0"/>
              <w:autoSpaceDN w:val="0"/>
              <w:adjustRightInd w:val="0"/>
              <w:spacing w:line="240" w:lineRule="auto"/>
              <w:ind w:left="568" w:hanging="284"/>
              <w:textAlignment w:val="baseline"/>
              <w:rPr>
                <w:rFonts w:eastAsia="Times New Roman"/>
                <w:lang w:val="en-GB"/>
              </w:rPr>
            </w:pPr>
            <w:r w:rsidRPr="00FC644D">
              <w:rPr>
                <w:rFonts w:eastAsia="Times New Roman"/>
                <w:lang w:val="en-GB"/>
              </w:rPr>
              <w:t>-</w:t>
            </w:r>
            <w:r w:rsidRPr="00FC644D">
              <w:rPr>
                <w:rFonts w:eastAsia="Times New Roman"/>
                <w:lang w:val="en-GB"/>
              </w:rPr>
              <w:tab/>
            </w:r>
            <w:r w:rsidRPr="00FC644D">
              <w:rPr>
                <w:rFonts w:eastAsia="Times New Roman"/>
                <w:szCs w:val="24"/>
                <w:lang w:val="en-GB" w:eastAsia="zh-CN"/>
              </w:rPr>
              <w:t xml:space="preserve">clause 4.2C.2.3 </w:t>
            </w:r>
            <w:r w:rsidRPr="00FC644D">
              <w:rPr>
                <w:rFonts w:eastAsia="Times New Roman"/>
                <w:lang w:val="en-GB"/>
              </w:rPr>
              <w:t xml:space="preserve">is replaced with </w:t>
            </w:r>
            <w:r w:rsidRPr="00FC644D">
              <w:rPr>
                <w:rFonts w:eastAsia="Times New Roman"/>
                <w:szCs w:val="24"/>
                <w:lang w:eastAsia="zh-CN" w:bidi="ar"/>
              </w:rPr>
              <w:t>4.2</w:t>
            </w:r>
            <w:r w:rsidRPr="00FC644D">
              <w:rPr>
                <w:rFonts w:eastAsia="Times New Roman" w:hint="eastAsia"/>
                <w:szCs w:val="24"/>
                <w:lang w:eastAsia="zh-CN" w:bidi="ar"/>
              </w:rPr>
              <w:t>E</w:t>
            </w:r>
            <w:r w:rsidRPr="00FC644D">
              <w:rPr>
                <w:rFonts w:eastAsia="Times New Roman"/>
                <w:szCs w:val="24"/>
                <w:lang w:eastAsia="zh-CN" w:bidi="ar"/>
              </w:rPr>
              <w:t>.2.3</w:t>
            </w:r>
            <w:r w:rsidRPr="00FC644D">
              <w:rPr>
                <w:rFonts w:eastAsia="Times New Roman"/>
                <w:lang w:val="en-GB"/>
              </w:rPr>
              <w:t xml:space="preserve">, and </w:t>
            </w:r>
          </w:p>
          <w:p w14:paraId="069A6F66" w14:textId="77777777" w:rsidR="00FC644D" w:rsidRPr="00FC644D" w:rsidRDefault="00FC644D" w:rsidP="00FC644D">
            <w:pPr>
              <w:overflowPunct w:val="0"/>
              <w:autoSpaceDE w:val="0"/>
              <w:autoSpaceDN w:val="0"/>
              <w:adjustRightInd w:val="0"/>
              <w:spacing w:line="240" w:lineRule="auto"/>
              <w:ind w:left="568" w:hanging="284"/>
              <w:textAlignment w:val="baseline"/>
              <w:rPr>
                <w:rFonts w:eastAsia="Times New Roman"/>
                <w:lang w:val="en-GB"/>
              </w:rPr>
            </w:pPr>
            <w:r w:rsidRPr="00FC644D">
              <w:rPr>
                <w:rFonts w:eastAsia="Times New Roman"/>
                <w:lang w:val="en-GB"/>
              </w:rPr>
              <w:t>-</w:t>
            </w:r>
            <w:r w:rsidRPr="00FC644D">
              <w:rPr>
                <w:rFonts w:eastAsia="Times New Roman"/>
                <w:lang w:val="en-GB"/>
              </w:rPr>
              <w:tab/>
            </w:r>
            <w:r w:rsidRPr="00FC644D">
              <w:rPr>
                <w:rFonts w:eastAsia="Times New Roman"/>
                <w:szCs w:val="24"/>
                <w:lang w:val="en-GB" w:eastAsia="zh-CN"/>
              </w:rPr>
              <w:t>clause 4.2C.2.4</w:t>
            </w:r>
            <w:r w:rsidRPr="00FC644D">
              <w:rPr>
                <w:rFonts w:eastAsia="Times New Roman"/>
                <w:lang w:val="en-GB"/>
              </w:rPr>
              <w:t xml:space="preserve"> is replaced with </w:t>
            </w:r>
            <w:r w:rsidRPr="00FC644D">
              <w:rPr>
                <w:rFonts w:eastAsia="Times New Roman"/>
                <w:szCs w:val="24"/>
                <w:lang w:eastAsia="zh-CN" w:bidi="ar"/>
              </w:rPr>
              <w:t>4.2</w:t>
            </w:r>
            <w:r w:rsidRPr="00FC644D">
              <w:rPr>
                <w:rFonts w:eastAsia="Times New Roman" w:hint="eastAsia"/>
                <w:szCs w:val="24"/>
                <w:lang w:eastAsia="zh-CN" w:bidi="ar"/>
              </w:rPr>
              <w:t>E</w:t>
            </w:r>
            <w:r w:rsidRPr="00FC644D">
              <w:rPr>
                <w:rFonts w:eastAsia="Times New Roman"/>
                <w:szCs w:val="24"/>
                <w:lang w:eastAsia="zh-CN" w:bidi="ar"/>
              </w:rPr>
              <w:t>.2.4</w:t>
            </w:r>
            <w:r w:rsidRPr="00FC644D">
              <w:rPr>
                <w:rFonts w:eastAsia="Times New Roman" w:hint="eastAsia"/>
                <w:lang w:val="en-GB" w:eastAsia="zh-CN"/>
              </w:rPr>
              <w:t>.</w:t>
            </w:r>
            <w:r w:rsidRPr="00FC644D">
              <w:rPr>
                <w:rFonts w:eastAsia="Times New Roman"/>
                <w:lang w:val="en-GB"/>
              </w:rPr>
              <w:t xml:space="preserve"> </w:t>
            </w:r>
          </w:p>
          <w:p w14:paraId="6DB03E38" w14:textId="77777777" w:rsidR="00FC644D" w:rsidRPr="00FC644D" w:rsidRDefault="00FC644D" w:rsidP="00FC644D">
            <w:pPr>
              <w:overflowPunct w:val="0"/>
              <w:autoSpaceDE w:val="0"/>
              <w:autoSpaceDN w:val="0"/>
              <w:adjustRightInd w:val="0"/>
              <w:spacing w:line="240" w:lineRule="auto"/>
              <w:textAlignment w:val="baseline"/>
              <w:rPr>
                <w:rFonts w:eastAsia="Times New Roman" w:cs="v4.2.0"/>
                <w:lang w:eastAsia="zh-CN"/>
              </w:rPr>
            </w:pPr>
            <w:r w:rsidRPr="00FC644D">
              <w:rPr>
                <w:rFonts w:eastAsia="Times New Roman"/>
                <w:lang w:eastAsia="zh-CN" w:bidi="ar"/>
              </w:rPr>
              <w:t xml:space="preserve">The 1 Rx </w:t>
            </w:r>
            <w:proofErr w:type="spellStart"/>
            <w:r w:rsidRPr="00FC644D">
              <w:rPr>
                <w:rFonts w:eastAsia="Times New Roman"/>
                <w:lang w:eastAsia="zh-CN" w:bidi="ar"/>
              </w:rPr>
              <w:t>RedCap</w:t>
            </w:r>
            <w:proofErr w:type="spellEnd"/>
            <w:r w:rsidRPr="00FC644D">
              <w:rPr>
                <w:rFonts w:eastAsia="Times New Roman"/>
                <w:lang w:eastAsia="zh-CN" w:bidi="ar"/>
              </w:rPr>
              <w:t xml:space="preserve"> in HD-FDD shall meet all applicable requirements specified in clause 4.2</w:t>
            </w:r>
            <w:r w:rsidRPr="00FC644D">
              <w:rPr>
                <w:rFonts w:eastAsia="Times New Roman" w:hint="eastAsia"/>
                <w:lang w:eastAsia="zh-CN" w:bidi="ar"/>
              </w:rPr>
              <w:t>C</w:t>
            </w:r>
            <w:r w:rsidRPr="00FC644D">
              <w:rPr>
                <w:rFonts w:eastAsia="Times New Roman"/>
                <w:lang w:eastAsia="zh-CN" w:bidi="ar"/>
              </w:rPr>
              <w:t>.2.</w:t>
            </w:r>
            <w:r w:rsidRPr="00FC644D">
              <w:rPr>
                <w:rFonts w:eastAsia="Times New Roman" w:hint="eastAsia"/>
                <w:lang w:eastAsia="zh-CN" w:bidi="ar"/>
              </w:rPr>
              <w:t>5</w:t>
            </w:r>
            <w:r w:rsidRPr="00FC644D">
              <w:rPr>
                <w:rFonts w:eastAsia="Times New Roman"/>
                <w:lang w:eastAsia="zh-CN" w:bidi="ar"/>
              </w:rPr>
              <w:t xml:space="preserve"> </w:t>
            </w:r>
            <w:r w:rsidRPr="00FC644D">
              <w:rPr>
                <w:rFonts w:eastAsia="Times New Roman" w:cs="v4.2.0"/>
                <w:lang w:eastAsia="zh-CN" w:bidi="ar"/>
              </w:rPr>
              <w:t>under the following conditions</w:t>
            </w:r>
          </w:p>
          <w:p w14:paraId="41CAFD84" w14:textId="05690863" w:rsidR="00FC644D" w:rsidRPr="00FC644D" w:rsidRDefault="00FC644D" w:rsidP="00FC644D">
            <w:pPr>
              <w:overflowPunct w:val="0"/>
              <w:autoSpaceDE w:val="0"/>
              <w:autoSpaceDN w:val="0"/>
              <w:adjustRightInd w:val="0"/>
              <w:spacing w:line="240" w:lineRule="auto"/>
              <w:ind w:left="568" w:hanging="284"/>
              <w:textAlignment w:val="baseline"/>
              <w:rPr>
                <w:rFonts w:eastAsia="Malgun Gothic"/>
                <w:lang w:val="en-GB" w:eastAsia="ko"/>
              </w:rPr>
            </w:pPr>
            <w:r w:rsidRPr="00FC644D">
              <w:rPr>
                <w:rFonts w:eastAsia="Times New Roman"/>
                <w:lang w:val="en-GB" w:eastAsia="zh-CN" w:bidi="ar"/>
              </w:rPr>
              <w:t>-</w:t>
            </w:r>
            <w:r w:rsidRPr="00FC644D">
              <w:rPr>
                <w:rFonts w:eastAsia="Times New Roman"/>
                <w:lang w:val="en-GB" w:eastAsia="zh-CN" w:bidi="ar"/>
              </w:rPr>
              <w:tab/>
              <w:t xml:space="preserve">at least 1 SSB is available at the UE in the serving cell during the last 160 </w:t>
            </w:r>
            <w:proofErr w:type="spellStart"/>
            <w:r w:rsidRPr="00FC644D">
              <w:rPr>
                <w:rFonts w:eastAsia="Times New Roman"/>
                <w:lang w:val="en-GB" w:eastAsia="zh-CN" w:bidi="ar"/>
              </w:rPr>
              <w:t>ms</w:t>
            </w:r>
            <w:proofErr w:type="spellEnd"/>
            <w:r w:rsidRPr="00FC644D">
              <w:rPr>
                <w:rFonts w:eastAsia="Times New Roman"/>
                <w:lang w:val="en-GB" w:eastAsia="zh-CN" w:bidi="ar"/>
              </w:rPr>
              <w:t xml:space="preserve"> duration</w:t>
            </w:r>
            <w:r w:rsidRPr="00FC644D">
              <w:rPr>
                <w:rFonts w:eastAsia="Times New Roman"/>
                <w:lang w:val="en-GB" w:eastAsia="ko" w:bidi="ar"/>
              </w:rPr>
              <w:t>.</w:t>
            </w:r>
          </w:p>
        </w:tc>
      </w:tr>
    </w:tbl>
    <w:p w14:paraId="12B2735A" w14:textId="54634700" w:rsidR="00716E6A" w:rsidRDefault="0030114A" w:rsidP="00C1172E">
      <w:pPr>
        <w:pStyle w:val="afc"/>
        <w:jc w:val="both"/>
        <w:rPr>
          <w:rFonts w:ascii="Times New Roman" w:hAnsi="Times New Roman"/>
          <w:bCs/>
          <w:sz w:val="20"/>
          <w:szCs w:val="20"/>
        </w:rPr>
      </w:pPr>
      <w:r w:rsidRPr="0030114A">
        <w:rPr>
          <w:rFonts w:ascii="Times New Roman" w:eastAsia="等线" w:hAnsi="Times New Roman" w:cs="Times New Roman"/>
          <w:sz w:val="20"/>
          <w:szCs w:val="20"/>
          <w:lang w:val="x-none" w:eastAsia="zh-CN"/>
        </w:rPr>
        <w:t>RAN4 has already analyzed the impact of HD-FDD on intra/inter measurements and scheduling availability.</w:t>
      </w:r>
      <w:r w:rsidR="00D62C03">
        <w:rPr>
          <w:rFonts w:ascii="Times New Roman" w:eastAsia="等线" w:hAnsi="Times New Roman" w:cs="Times New Roman"/>
          <w:sz w:val="20"/>
          <w:szCs w:val="20"/>
          <w:lang w:val="x-none" w:eastAsia="zh-CN"/>
        </w:rPr>
        <w:t xml:space="preserve"> We prefer to reuse the current </w:t>
      </w:r>
      <w:r w:rsidR="00824E14" w:rsidRPr="00824E14">
        <w:rPr>
          <w:rFonts w:ascii="Times New Roman" w:eastAsia="等线" w:hAnsi="Times New Roman" w:cs="Times New Roman"/>
          <w:sz w:val="20"/>
          <w:szCs w:val="20"/>
          <w:lang w:val="x-none" w:eastAsia="zh-CN"/>
        </w:rPr>
        <w:t>agreement</w:t>
      </w:r>
      <w:r w:rsidR="00D62C03">
        <w:rPr>
          <w:rFonts w:ascii="Times New Roman" w:eastAsia="等线" w:hAnsi="Times New Roman" w:cs="Times New Roman"/>
          <w:sz w:val="20"/>
          <w:szCs w:val="20"/>
          <w:lang w:val="x-none" w:eastAsia="zh-CN"/>
        </w:rPr>
        <w:t>s.</w:t>
      </w:r>
      <w:r>
        <w:rPr>
          <w:rFonts w:ascii="Times New Roman" w:hAnsi="Times New Roman"/>
          <w:bCs/>
          <w:sz w:val="20"/>
          <w:szCs w:val="20"/>
        </w:rPr>
        <w:t xml:space="preserve"> </w:t>
      </w:r>
      <w:r w:rsidRPr="0030114A">
        <w:rPr>
          <w:rFonts w:ascii="Times New Roman" w:hAnsi="Times New Roman"/>
          <w:bCs/>
          <w:sz w:val="20"/>
          <w:szCs w:val="20"/>
        </w:rPr>
        <w:t xml:space="preserve">The </w:t>
      </w:r>
      <w:r w:rsidR="00824E14" w:rsidRPr="00824E14">
        <w:rPr>
          <w:rFonts w:ascii="Times New Roman" w:eastAsia="等线" w:hAnsi="Times New Roman" w:cs="Times New Roman"/>
          <w:sz w:val="20"/>
          <w:szCs w:val="20"/>
          <w:lang w:val="x-none" w:eastAsia="zh-CN"/>
        </w:rPr>
        <w:t>agreement</w:t>
      </w:r>
      <w:r w:rsidR="00D62C03">
        <w:rPr>
          <w:rFonts w:ascii="Times New Roman" w:eastAsia="等线" w:hAnsi="Times New Roman" w:cs="Times New Roman"/>
          <w:sz w:val="20"/>
          <w:szCs w:val="20"/>
          <w:lang w:val="x-none" w:eastAsia="zh-CN"/>
        </w:rPr>
        <w:t>s</w:t>
      </w:r>
      <w:r w:rsidRPr="0030114A">
        <w:rPr>
          <w:rFonts w:ascii="Times New Roman" w:hAnsi="Times New Roman"/>
          <w:bCs/>
          <w:sz w:val="20"/>
          <w:szCs w:val="20"/>
        </w:rPr>
        <w:t xml:space="preserve"> are as follows</w:t>
      </w:r>
      <w:r w:rsidR="00824E14">
        <w:rPr>
          <w:rFonts w:ascii="Times New Roman" w:hAnsi="Times New Roman"/>
          <w:bCs/>
          <w:sz w:val="20"/>
          <w:szCs w:val="20"/>
        </w:rPr>
        <w:t xml:space="preserve"> </w:t>
      </w:r>
      <w:r w:rsidR="00D6186B">
        <w:rPr>
          <w:rFonts w:ascii="Times New Roman" w:hAnsi="Times New Roman"/>
          <w:bCs/>
          <w:sz w:val="20"/>
          <w:szCs w:val="20"/>
        </w:rPr>
        <w:t>[2][3]</w:t>
      </w:r>
      <w:r w:rsidRPr="0030114A">
        <w:rPr>
          <w:rFonts w:ascii="Times New Roman" w:hAnsi="Times New Roman"/>
          <w:bCs/>
          <w:sz w:val="20"/>
          <w:szCs w:val="20"/>
        </w:rPr>
        <w:t>:</w:t>
      </w:r>
    </w:p>
    <w:tbl>
      <w:tblPr>
        <w:tblStyle w:val="af2"/>
        <w:tblW w:w="0" w:type="auto"/>
        <w:tblLook w:val="04A0" w:firstRow="1" w:lastRow="0" w:firstColumn="1" w:lastColumn="0" w:noHBand="0" w:noVBand="1"/>
      </w:tblPr>
      <w:tblGrid>
        <w:gridCol w:w="9737"/>
      </w:tblGrid>
      <w:tr w:rsidR="00716E6A" w14:paraId="795091E6" w14:textId="77777777" w:rsidTr="00716E6A">
        <w:tc>
          <w:tcPr>
            <w:tcW w:w="9737" w:type="dxa"/>
          </w:tcPr>
          <w:p w14:paraId="22FA1F70" w14:textId="77777777" w:rsidR="00716E6A" w:rsidRPr="0030114A" w:rsidRDefault="00716E6A" w:rsidP="00716E6A">
            <w:pPr>
              <w:pStyle w:val="4"/>
              <w:spacing w:before="120" w:after="120" w:line="240" w:lineRule="auto"/>
              <w:outlineLvl w:val="3"/>
              <w:rPr>
                <w:rFonts w:ascii="Times New Roman" w:hAnsi="Times New Roman" w:cs="Times New Roman"/>
                <w:sz w:val="20"/>
                <w:szCs w:val="20"/>
                <w:u w:val="single"/>
                <w:lang w:eastAsia="zh-CN"/>
              </w:rPr>
            </w:pPr>
            <w:r w:rsidRPr="0030114A">
              <w:rPr>
                <w:rFonts w:ascii="Times New Roman" w:hAnsi="Times New Roman" w:cs="Times New Roman"/>
                <w:sz w:val="20"/>
                <w:szCs w:val="20"/>
                <w:u w:val="single"/>
              </w:rPr>
              <w:t>Issue 1-3-1: The impact of HD-FDD on scheduling availability of UE related to CSI-RS and PRS Background</w:t>
            </w:r>
          </w:p>
          <w:p w14:paraId="7094E154" w14:textId="77777777" w:rsidR="00716E6A" w:rsidRPr="0030114A" w:rsidRDefault="00716E6A" w:rsidP="00716E6A">
            <w:pPr>
              <w:rPr>
                <w:i/>
                <w:color w:val="0070C0"/>
                <w:lang w:eastAsia="zh-CN"/>
              </w:rPr>
            </w:pPr>
            <w:r w:rsidRPr="0030114A">
              <w:rPr>
                <w:i/>
                <w:color w:val="0070C0"/>
                <w:lang w:eastAsia="zh-CN"/>
              </w:rPr>
              <w:t>O</w:t>
            </w:r>
            <w:r w:rsidRPr="0030114A">
              <w:rPr>
                <w:rFonts w:hint="eastAsia"/>
                <w:i/>
                <w:color w:val="0070C0"/>
                <w:lang w:eastAsia="zh-CN"/>
              </w:rPr>
              <w:t>nline agreement</w:t>
            </w:r>
          </w:p>
          <w:p w14:paraId="1A9544F6" w14:textId="77777777" w:rsidR="00716E6A" w:rsidRPr="0030114A" w:rsidRDefault="00716E6A" w:rsidP="00716E6A">
            <w:pPr>
              <w:snapToGrid w:val="0"/>
              <w:spacing w:after="120"/>
              <w:rPr>
                <w:rFonts w:eastAsia="等线"/>
                <w:highlight w:val="green"/>
                <w:lang w:eastAsia="zh-CN"/>
              </w:rPr>
            </w:pPr>
            <w:r w:rsidRPr="0030114A">
              <w:rPr>
                <w:rFonts w:eastAsia="等线"/>
                <w:highlight w:val="green"/>
                <w:lang w:eastAsia="zh-CN"/>
              </w:rPr>
              <w:t>Agreement:</w:t>
            </w:r>
          </w:p>
          <w:p w14:paraId="004950BB" w14:textId="77777777" w:rsidR="00716E6A" w:rsidRPr="0030114A" w:rsidRDefault="00716E6A" w:rsidP="00716E6A">
            <w:pPr>
              <w:pStyle w:val="afd"/>
              <w:numPr>
                <w:ilvl w:val="0"/>
                <w:numId w:val="16"/>
              </w:numPr>
              <w:spacing w:line="240" w:lineRule="auto"/>
              <w:contextualSpacing/>
              <w:rPr>
                <w:rFonts w:ascii="Times New Roman" w:hAnsi="Times New Roman"/>
                <w:sz w:val="20"/>
                <w:szCs w:val="20"/>
                <w:highlight w:val="green"/>
              </w:rPr>
            </w:pPr>
            <w:r w:rsidRPr="0030114A">
              <w:rPr>
                <w:rFonts w:ascii="Times New Roman" w:hAnsi="Times New Roman"/>
                <w:sz w:val="20"/>
                <w:szCs w:val="20"/>
                <w:highlight w:val="green"/>
              </w:rPr>
              <w:lastRenderedPageBreak/>
              <w:t xml:space="preserve"> When UE indicates </w:t>
            </w:r>
            <w:proofErr w:type="spellStart"/>
            <w:r w:rsidRPr="0030114A">
              <w:rPr>
                <w:rFonts w:ascii="Times New Roman" w:hAnsi="Times New Roman"/>
                <w:i/>
                <w:sz w:val="20"/>
                <w:szCs w:val="20"/>
                <w:highlight w:val="green"/>
              </w:rPr>
              <w:t>CollisionHandlingOfHDFDDOperation</w:t>
            </w:r>
            <w:proofErr w:type="spellEnd"/>
            <w:r w:rsidRPr="0030114A">
              <w:rPr>
                <w:rFonts w:ascii="Times New Roman" w:hAnsi="Times New Roman"/>
                <w:sz w:val="20"/>
                <w:szCs w:val="20"/>
                <w:highlight w:val="green"/>
              </w:rPr>
              <w:t>, RAN4 to clarify that measurement requirements for CSI-RS, scheduling restriction of PDSCH, and PRACH apply provided that no collision between CSI-RS/PDSCH and PRACH</w:t>
            </w:r>
          </w:p>
          <w:p w14:paraId="17AACAE9" w14:textId="77777777" w:rsidR="00716E6A" w:rsidRPr="0030114A" w:rsidRDefault="00716E6A" w:rsidP="00716E6A">
            <w:pPr>
              <w:pStyle w:val="4"/>
              <w:spacing w:before="120" w:after="120" w:line="240" w:lineRule="auto"/>
              <w:outlineLvl w:val="3"/>
              <w:rPr>
                <w:rFonts w:ascii="Times New Roman" w:hAnsi="Times New Roman" w:cs="Times New Roman"/>
                <w:sz w:val="20"/>
                <w:szCs w:val="20"/>
                <w:u w:val="single"/>
              </w:rPr>
            </w:pPr>
            <w:r w:rsidRPr="0030114A">
              <w:rPr>
                <w:rFonts w:ascii="Times New Roman" w:hAnsi="Times New Roman" w:cs="Times New Roman"/>
                <w:sz w:val="20"/>
                <w:szCs w:val="20"/>
                <w:u w:val="single"/>
              </w:rPr>
              <w:t>Issue 1-3-4: The impact of HD-FDD on intra/inter measurements</w:t>
            </w:r>
          </w:p>
          <w:p w14:paraId="0E37103C" w14:textId="77777777" w:rsidR="00716E6A" w:rsidRPr="0030114A" w:rsidRDefault="00716E6A" w:rsidP="00716E6A">
            <w:pPr>
              <w:spacing w:after="120"/>
              <w:rPr>
                <w:i/>
                <w:color w:val="0070C0"/>
                <w:lang w:eastAsia="zh-CN"/>
              </w:rPr>
            </w:pPr>
            <w:r w:rsidRPr="0030114A">
              <w:rPr>
                <w:rFonts w:hint="eastAsia"/>
                <w:i/>
                <w:color w:val="0070C0"/>
                <w:lang w:eastAsia="zh-CN"/>
              </w:rPr>
              <w:t>online</w:t>
            </w:r>
            <w:r w:rsidRPr="0030114A">
              <w:rPr>
                <w:i/>
                <w:color w:val="0070C0"/>
                <w:lang w:eastAsia="zh-CN"/>
              </w:rPr>
              <w:t xml:space="preserve"> </w:t>
            </w:r>
            <w:r w:rsidRPr="0030114A">
              <w:rPr>
                <w:rFonts w:hint="eastAsia"/>
                <w:i/>
                <w:color w:val="0070C0"/>
                <w:lang w:eastAsia="zh-CN"/>
              </w:rPr>
              <w:t>agreement</w:t>
            </w:r>
          </w:p>
          <w:p w14:paraId="7176897E" w14:textId="77777777" w:rsidR="00716E6A" w:rsidRPr="0030114A" w:rsidRDefault="00716E6A" w:rsidP="00716E6A">
            <w:pPr>
              <w:snapToGrid w:val="0"/>
              <w:spacing w:after="120"/>
              <w:rPr>
                <w:highlight w:val="green"/>
                <w:lang w:eastAsia="zh-CN"/>
              </w:rPr>
            </w:pPr>
            <w:r w:rsidRPr="0030114A">
              <w:rPr>
                <w:highlight w:val="green"/>
                <w:lang w:eastAsia="zh-CN"/>
              </w:rPr>
              <w:t xml:space="preserve">Agreement: </w:t>
            </w:r>
          </w:p>
          <w:p w14:paraId="5AFEBAC9" w14:textId="6B85A5E8" w:rsidR="00716E6A" w:rsidRPr="00716E6A" w:rsidRDefault="00716E6A" w:rsidP="00716E6A">
            <w:pPr>
              <w:pStyle w:val="afd"/>
              <w:numPr>
                <w:ilvl w:val="0"/>
                <w:numId w:val="16"/>
              </w:numPr>
              <w:spacing w:line="240" w:lineRule="auto"/>
              <w:contextualSpacing/>
              <w:rPr>
                <w:szCs w:val="21"/>
                <w:highlight w:val="green"/>
              </w:rPr>
            </w:pPr>
            <w:r w:rsidRPr="0030114A">
              <w:rPr>
                <w:rFonts w:ascii="Times New Roman" w:hAnsi="Times New Roman"/>
                <w:iCs/>
                <w:sz w:val="20"/>
                <w:szCs w:val="20"/>
                <w:highlight w:val="green"/>
              </w:rPr>
              <w:t>For scheduling availability of UE performing intra/inter measurements, the existing principle can be reused, regardless of the network indication.</w:t>
            </w:r>
          </w:p>
        </w:tc>
      </w:tr>
    </w:tbl>
    <w:p w14:paraId="31E84C8E" w14:textId="29A74D17" w:rsidR="00D25FD8" w:rsidRDefault="0030114A" w:rsidP="0030114A">
      <w:pPr>
        <w:pStyle w:val="afc"/>
        <w:jc w:val="both"/>
        <w:rPr>
          <w:rFonts w:ascii="Times New Roman" w:eastAsiaTheme="minorEastAsia" w:hAnsi="Times New Roman" w:cs="Times New Roman"/>
          <w:b/>
          <w:bCs/>
          <w:sz w:val="20"/>
          <w:szCs w:val="16"/>
          <w:u w:val="single"/>
        </w:rPr>
      </w:pPr>
      <w:r w:rsidRPr="00745C17">
        <w:rPr>
          <w:rFonts w:ascii="Times New Roman" w:eastAsia="MS Gothic" w:hAnsi="Times New Roman" w:cs="Times New Roman"/>
          <w:b/>
          <w:bCs/>
          <w:sz w:val="20"/>
          <w:szCs w:val="16"/>
          <w:u w:val="single"/>
        </w:rPr>
        <w:lastRenderedPageBreak/>
        <w:t xml:space="preserve">Proposal </w:t>
      </w:r>
      <w:r w:rsidR="00D62C03">
        <w:rPr>
          <w:rFonts w:ascii="Times New Roman" w:eastAsia="MS Gothic" w:hAnsi="Times New Roman" w:cs="Times New Roman"/>
          <w:b/>
          <w:bCs/>
          <w:sz w:val="20"/>
          <w:szCs w:val="16"/>
          <w:u w:val="single"/>
        </w:rPr>
        <w:t>3</w:t>
      </w:r>
      <w:r w:rsidRPr="00745C17">
        <w:rPr>
          <w:rFonts w:ascii="Times New Roman" w:eastAsia="MS Gothic" w:hAnsi="Times New Roman" w:cs="Times New Roman"/>
          <w:b/>
          <w:bCs/>
          <w:sz w:val="20"/>
          <w:szCs w:val="16"/>
          <w:u w:val="single"/>
        </w:rPr>
        <w:t xml:space="preserve">: </w:t>
      </w:r>
      <w:r w:rsidR="00D25FD8">
        <w:rPr>
          <w:rFonts w:ascii="Times New Roman" w:eastAsia="MS Gothic" w:hAnsi="Times New Roman" w:cs="Times New Roman"/>
          <w:b/>
          <w:bCs/>
          <w:sz w:val="20"/>
          <w:szCs w:val="16"/>
          <w:u w:val="single"/>
        </w:rPr>
        <w:t xml:space="preserve">RAN4 to </w:t>
      </w:r>
      <w:r w:rsidR="00D62C03">
        <w:rPr>
          <w:rFonts w:ascii="Times New Roman" w:eastAsia="MS Gothic" w:hAnsi="Times New Roman" w:cs="Times New Roman"/>
          <w:b/>
          <w:bCs/>
          <w:sz w:val="20"/>
          <w:szCs w:val="16"/>
          <w:u w:val="single"/>
        </w:rPr>
        <w:t xml:space="preserve">reuse </w:t>
      </w:r>
      <w:r w:rsidR="00D25FD8" w:rsidRPr="00D25FD8">
        <w:rPr>
          <w:rFonts w:ascii="Times New Roman" w:eastAsia="MS Gothic" w:hAnsi="Times New Roman" w:cs="Times New Roman"/>
          <w:b/>
          <w:bCs/>
          <w:sz w:val="20"/>
          <w:szCs w:val="16"/>
          <w:u w:val="single"/>
        </w:rPr>
        <w:t>the previously principles of RRM requirement impact due to HD-FDD for the following aspects:</w:t>
      </w:r>
    </w:p>
    <w:p w14:paraId="144AF5E6" w14:textId="77777777" w:rsidR="00D62C03" w:rsidRPr="00D62C03" w:rsidRDefault="00D62C03" w:rsidP="00D62C03">
      <w:pPr>
        <w:pStyle w:val="afd"/>
        <w:numPr>
          <w:ilvl w:val="0"/>
          <w:numId w:val="24"/>
        </w:numPr>
        <w:rPr>
          <w:rFonts w:ascii="Times New Roman" w:eastAsiaTheme="minorEastAsia" w:hAnsi="Times New Roman"/>
          <w:b/>
          <w:bCs/>
          <w:sz w:val="20"/>
          <w:szCs w:val="16"/>
          <w:u w:val="single"/>
          <w:lang w:val="en-US" w:eastAsia="ko-KR"/>
        </w:rPr>
      </w:pPr>
      <w:r w:rsidRPr="00D62C03">
        <w:rPr>
          <w:rFonts w:ascii="Times New Roman" w:eastAsiaTheme="minorEastAsia" w:hAnsi="Times New Roman"/>
          <w:b/>
          <w:bCs/>
          <w:sz w:val="20"/>
          <w:szCs w:val="16"/>
          <w:u w:val="single"/>
          <w:lang w:val="en-US" w:eastAsia="ko-KR"/>
        </w:rPr>
        <w:t>Maximum interruption in paging reception</w:t>
      </w:r>
    </w:p>
    <w:p w14:paraId="6B570E46" w14:textId="77777777" w:rsidR="00D62C03" w:rsidRPr="00D62C03" w:rsidRDefault="00D62C03" w:rsidP="00D62C03">
      <w:pPr>
        <w:pStyle w:val="afd"/>
        <w:numPr>
          <w:ilvl w:val="0"/>
          <w:numId w:val="24"/>
        </w:numPr>
        <w:rPr>
          <w:rFonts w:ascii="Times New Roman" w:eastAsiaTheme="minorEastAsia" w:hAnsi="Times New Roman"/>
          <w:b/>
          <w:bCs/>
          <w:sz w:val="20"/>
          <w:szCs w:val="16"/>
          <w:u w:val="single"/>
          <w:lang w:val="en-US" w:eastAsia="ko-KR"/>
        </w:rPr>
      </w:pPr>
      <w:r w:rsidRPr="00D62C03">
        <w:rPr>
          <w:rFonts w:ascii="Times New Roman" w:eastAsiaTheme="minorEastAsia" w:hAnsi="Times New Roman"/>
          <w:b/>
          <w:bCs/>
          <w:sz w:val="20"/>
          <w:szCs w:val="16"/>
          <w:u w:val="single"/>
          <w:lang w:val="en-US" w:eastAsia="ko-KR"/>
        </w:rPr>
        <w:t>initial access/random access</w:t>
      </w:r>
    </w:p>
    <w:p w14:paraId="3AB7E0EF" w14:textId="76184E9D" w:rsidR="00D62C03" w:rsidRPr="00D62C03" w:rsidRDefault="00D62C03" w:rsidP="00D62C03">
      <w:pPr>
        <w:pStyle w:val="afd"/>
        <w:numPr>
          <w:ilvl w:val="0"/>
          <w:numId w:val="24"/>
        </w:numPr>
        <w:rPr>
          <w:rFonts w:ascii="Times New Roman" w:eastAsiaTheme="minorEastAsia" w:hAnsi="Times New Roman"/>
          <w:b/>
          <w:bCs/>
          <w:sz w:val="20"/>
          <w:szCs w:val="16"/>
          <w:u w:val="single"/>
          <w:lang w:val="en-US" w:eastAsia="ko-KR"/>
        </w:rPr>
      </w:pPr>
      <w:r w:rsidRPr="00D62C03">
        <w:rPr>
          <w:rFonts w:ascii="Times New Roman" w:eastAsiaTheme="minorEastAsia" w:hAnsi="Times New Roman"/>
          <w:b/>
          <w:bCs/>
          <w:sz w:val="20"/>
          <w:szCs w:val="16"/>
          <w:u w:val="single"/>
          <w:lang w:val="en-US" w:eastAsia="ko-KR"/>
        </w:rPr>
        <w:t>inter and/or intra-measurement requirement</w:t>
      </w:r>
    </w:p>
    <w:p w14:paraId="140DDBA0" w14:textId="4CAD6660" w:rsidR="00D62C03" w:rsidRPr="00D62C03" w:rsidRDefault="00D62C03" w:rsidP="00D62C03">
      <w:pPr>
        <w:pStyle w:val="afd"/>
        <w:numPr>
          <w:ilvl w:val="0"/>
          <w:numId w:val="24"/>
        </w:numPr>
        <w:spacing w:after="100" w:afterAutospacing="1"/>
        <w:rPr>
          <w:rFonts w:ascii="Times New Roman" w:eastAsiaTheme="minorEastAsia" w:hAnsi="Times New Roman"/>
          <w:b/>
          <w:bCs/>
          <w:sz w:val="20"/>
          <w:szCs w:val="16"/>
          <w:u w:val="single"/>
          <w:lang w:val="en-US" w:eastAsia="ko-KR"/>
        </w:rPr>
      </w:pPr>
      <w:r w:rsidRPr="00D62C03">
        <w:rPr>
          <w:rFonts w:ascii="Times New Roman" w:eastAsiaTheme="minorEastAsia" w:hAnsi="Times New Roman"/>
          <w:b/>
          <w:bCs/>
          <w:sz w:val="20"/>
          <w:szCs w:val="16"/>
          <w:u w:val="single"/>
          <w:lang w:val="en-US" w:eastAsia="ko-KR"/>
        </w:rPr>
        <w:t>scheduling availability</w:t>
      </w:r>
    </w:p>
    <w:tbl>
      <w:tblPr>
        <w:tblStyle w:val="af2"/>
        <w:tblW w:w="0" w:type="auto"/>
        <w:tblLook w:val="04A0" w:firstRow="1" w:lastRow="0" w:firstColumn="1" w:lastColumn="0" w:noHBand="0" w:noVBand="1"/>
      </w:tblPr>
      <w:tblGrid>
        <w:gridCol w:w="9737"/>
      </w:tblGrid>
      <w:tr w:rsidR="002400EB" w14:paraId="22C4FE68" w14:textId="77777777" w:rsidTr="002400EB">
        <w:tc>
          <w:tcPr>
            <w:tcW w:w="9737" w:type="dxa"/>
          </w:tcPr>
          <w:p w14:paraId="4DDD8547" w14:textId="77777777" w:rsidR="002400EB" w:rsidRPr="002400EB" w:rsidRDefault="002400EB" w:rsidP="002400EB">
            <w:pPr>
              <w:overflowPunct w:val="0"/>
              <w:autoSpaceDE w:val="0"/>
              <w:autoSpaceDN w:val="0"/>
              <w:adjustRightInd w:val="0"/>
              <w:spacing w:after="120" w:line="240" w:lineRule="auto"/>
              <w:rPr>
                <w:rFonts w:eastAsia="Malgun Gothic"/>
                <w:b/>
                <w:sz w:val="21"/>
                <w:szCs w:val="21"/>
                <w:u w:val="single"/>
                <w:lang w:val="en-GB" w:eastAsia="zh-CN"/>
              </w:rPr>
            </w:pPr>
            <w:r w:rsidRPr="002400EB">
              <w:rPr>
                <w:rFonts w:eastAsia="Malgun Gothic"/>
                <w:b/>
                <w:sz w:val="21"/>
                <w:szCs w:val="21"/>
                <w:u w:val="single"/>
                <w:lang w:val="en-GB" w:eastAsia="zh-CN"/>
              </w:rPr>
              <w:t xml:space="preserve">Issue 2-1-9: UE capability </w:t>
            </w:r>
          </w:p>
          <w:p w14:paraId="013D2BC6" w14:textId="21A1F3B0" w:rsidR="002400EB" w:rsidRPr="002400EB" w:rsidRDefault="002400EB" w:rsidP="002400EB">
            <w:pPr>
              <w:pStyle w:val="afd"/>
              <w:numPr>
                <w:ilvl w:val="0"/>
                <w:numId w:val="22"/>
              </w:numPr>
              <w:overflowPunct w:val="0"/>
              <w:autoSpaceDE w:val="0"/>
              <w:autoSpaceDN w:val="0"/>
              <w:adjustRightInd w:val="0"/>
              <w:spacing w:after="180" w:line="240" w:lineRule="auto"/>
              <w:rPr>
                <w:rFonts w:ascii="Times New Roman" w:hAnsi="Times New Roman"/>
                <w:b/>
                <w:color w:val="0070C0"/>
                <w:sz w:val="20"/>
                <w:szCs w:val="20"/>
                <w:u w:val="single"/>
                <w:lang w:eastAsia="ko-KR"/>
              </w:rPr>
            </w:pPr>
            <w:r w:rsidRPr="002400EB">
              <w:rPr>
                <w:rFonts w:ascii="Times New Roman" w:hAnsi="Times New Roman"/>
                <w:sz w:val="20"/>
                <w:szCs w:val="20"/>
              </w:rPr>
              <w:t>RAN4 to assess the need for new UE capabilities for HD-FDD VSAT UE with NTN.</w:t>
            </w:r>
          </w:p>
        </w:tc>
      </w:tr>
    </w:tbl>
    <w:p w14:paraId="57B4351C" w14:textId="1E8B845A" w:rsidR="003028EA" w:rsidRPr="003028EA" w:rsidRDefault="003028EA" w:rsidP="002400EB">
      <w:pPr>
        <w:pStyle w:val="afc"/>
        <w:jc w:val="both"/>
        <w:rPr>
          <w:rFonts w:ascii="Times New Roman" w:hAnsi="Times New Roman" w:cs="Times New Roman" w:hint="eastAsia"/>
          <w:color w:val="1F2328"/>
          <w:sz w:val="20"/>
          <w:szCs w:val="20"/>
          <w:shd w:val="clear" w:color="auto" w:fill="FFFFFF"/>
        </w:rPr>
      </w:pPr>
      <w:r w:rsidRPr="003028EA">
        <w:rPr>
          <w:rFonts w:ascii="Times New Roman" w:hAnsi="Times New Roman" w:cs="Times New Roman"/>
          <w:color w:val="1F2328"/>
          <w:sz w:val="20"/>
          <w:szCs w:val="20"/>
          <w:shd w:val="clear" w:color="auto" w:fill="FFFFFF"/>
        </w:rPr>
        <w:t>In R19, RAN4 defined a new UE capability for (e)</w:t>
      </w:r>
      <w:proofErr w:type="spellStart"/>
      <w:r w:rsidRPr="003028EA">
        <w:rPr>
          <w:rFonts w:ascii="Times New Roman" w:hAnsi="Times New Roman" w:cs="Times New Roman"/>
          <w:color w:val="1F2328"/>
          <w:sz w:val="20"/>
          <w:szCs w:val="20"/>
          <w:shd w:val="clear" w:color="auto" w:fill="FFFFFF"/>
        </w:rPr>
        <w:t>RedCap</w:t>
      </w:r>
      <w:proofErr w:type="spellEnd"/>
      <w:r w:rsidRPr="003028EA">
        <w:rPr>
          <w:rFonts w:ascii="Times New Roman" w:hAnsi="Times New Roman" w:cs="Times New Roman"/>
          <w:color w:val="1F2328"/>
          <w:sz w:val="20"/>
          <w:szCs w:val="20"/>
          <w:shd w:val="clear" w:color="auto" w:fill="FFFFFF"/>
        </w:rPr>
        <w:t xml:space="preserve"> UE with NTN to explicitly declare that only Rel-19 UEs need to meet the requirements for (e)</w:t>
      </w:r>
      <w:proofErr w:type="spellStart"/>
      <w:r w:rsidRPr="003028EA">
        <w:rPr>
          <w:rFonts w:ascii="Times New Roman" w:hAnsi="Times New Roman" w:cs="Times New Roman"/>
          <w:color w:val="1F2328"/>
          <w:sz w:val="20"/>
          <w:szCs w:val="20"/>
          <w:shd w:val="clear" w:color="auto" w:fill="FFFFFF"/>
        </w:rPr>
        <w:t>RedCap</w:t>
      </w:r>
      <w:proofErr w:type="spellEnd"/>
      <w:r w:rsidRPr="003028EA">
        <w:rPr>
          <w:rFonts w:ascii="Times New Roman" w:hAnsi="Times New Roman" w:cs="Times New Roman"/>
          <w:color w:val="1F2328"/>
          <w:sz w:val="20"/>
          <w:szCs w:val="20"/>
          <w:shd w:val="clear" w:color="auto" w:fill="FFFFFF"/>
        </w:rPr>
        <w:t xml:space="preserve"> UE to NTN-FR1 from Rel-19, while Rel-17/18 UEs do not need to satisfy these requirements. If no new capability is defined, from the network perspective, when there are Rel-17/Rel-18 UE and Rel-19 UE in the same network, the network cannot distinguish between them. Considering that the requirements for HD-FDD VSAT UE with NTN have not yet been clarified, </w:t>
      </w:r>
      <w:r w:rsidR="003D5CC8" w:rsidRPr="003D5CC8">
        <w:rPr>
          <w:rFonts w:ascii="Times New Roman" w:hAnsi="Times New Roman" w:cs="Times New Roman"/>
          <w:color w:val="1F2328"/>
          <w:sz w:val="20"/>
          <w:szCs w:val="20"/>
          <w:shd w:val="clear" w:color="auto" w:fill="FFFFFF"/>
        </w:rPr>
        <w:t>it is too early to discuss whether to add a new capability for HD-FDD VSAT UE with NTN.</w:t>
      </w:r>
      <w:r w:rsidR="003D5CC8">
        <w:rPr>
          <w:rFonts w:ascii="Times New Roman" w:hAnsi="Times New Roman" w:cs="Times New Roman"/>
          <w:color w:val="1F2328"/>
          <w:sz w:val="20"/>
          <w:szCs w:val="20"/>
          <w:shd w:val="clear" w:color="auto" w:fill="FFFFFF"/>
        </w:rPr>
        <w:t xml:space="preserve"> Therefore,</w:t>
      </w:r>
      <w:r w:rsidRPr="003028EA">
        <w:rPr>
          <w:rFonts w:ascii="Times New Roman" w:hAnsi="Times New Roman" w:cs="Times New Roman"/>
          <w:color w:val="1F2328"/>
          <w:sz w:val="20"/>
          <w:szCs w:val="20"/>
          <w:shd w:val="clear" w:color="auto" w:fill="FFFFFF"/>
        </w:rPr>
        <w:t xml:space="preserve"> we propose to defer the discussion of this open issue until the requirements for HD-FDD VSAT UE with NTN are clarified.</w:t>
      </w:r>
    </w:p>
    <w:p w14:paraId="76779C46" w14:textId="1A7A6B47" w:rsidR="009B6843" w:rsidRDefault="003D5CC8" w:rsidP="00C1172E">
      <w:pPr>
        <w:pStyle w:val="afc"/>
        <w:jc w:val="both"/>
        <w:rPr>
          <w:rFonts w:ascii="Times New Roman" w:eastAsia="MS Gothic" w:hAnsi="Times New Roman" w:cs="Times New Roman"/>
          <w:b/>
          <w:bCs/>
          <w:sz w:val="20"/>
          <w:szCs w:val="16"/>
          <w:u w:val="single"/>
        </w:rPr>
      </w:pPr>
      <w:r w:rsidRPr="003D5CC8">
        <w:rPr>
          <w:rFonts w:ascii="Times New Roman" w:eastAsia="MS Gothic" w:hAnsi="Times New Roman" w:cs="Times New Roman"/>
          <w:b/>
          <w:bCs/>
          <w:sz w:val="20"/>
          <w:szCs w:val="16"/>
          <w:u w:val="single"/>
        </w:rPr>
        <w:t xml:space="preserve">Observation 1: Due to the unclear requirements for HD-FDD VSAT UE with NTN, it is </w:t>
      </w:r>
      <w:r>
        <w:rPr>
          <w:rFonts w:ascii="Times New Roman" w:eastAsia="MS Gothic" w:hAnsi="Times New Roman" w:cs="Times New Roman"/>
          <w:b/>
          <w:bCs/>
          <w:sz w:val="20"/>
          <w:szCs w:val="16"/>
          <w:u w:val="single"/>
        </w:rPr>
        <w:t>too early</w:t>
      </w:r>
      <w:r w:rsidRPr="003D5CC8">
        <w:rPr>
          <w:rFonts w:ascii="Times New Roman" w:eastAsia="MS Gothic" w:hAnsi="Times New Roman" w:cs="Times New Roman"/>
          <w:b/>
          <w:bCs/>
          <w:sz w:val="20"/>
          <w:szCs w:val="16"/>
          <w:u w:val="single"/>
        </w:rPr>
        <w:t xml:space="preserve"> to assess whether a new </w:t>
      </w:r>
      <w:r w:rsidR="006C18EA">
        <w:rPr>
          <w:rFonts w:ascii="Times New Roman" w:eastAsia="MS Gothic" w:hAnsi="Times New Roman" w:cs="Times New Roman"/>
          <w:b/>
          <w:bCs/>
          <w:sz w:val="20"/>
          <w:szCs w:val="16"/>
          <w:u w:val="single"/>
        </w:rPr>
        <w:t>UE</w:t>
      </w:r>
      <w:r w:rsidRPr="003D5CC8">
        <w:rPr>
          <w:rFonts w:ascii="Times New Roman" w:eastAsia="MS Gothic" w:hAnsi="Times New Roman" w:cs="Times New Roman"/>
          <w:b/>
          <w:bCs/>
          <w:sz w:val="20"/>
          <w:szCs w:val="16"/>
          <w:u w:val="single"/>
        </w:rPr>
        <w:t xml:space="preserve"> capability is needed. Therefore, we propose that RAN4</w:t>
      </w:r>
      <w:r>
        <w:rPr>
          <w:rFonts w:ascii="Times New Roman" w:eastAsia="MS Gothic" w:hAnsi="Times New Roman" w:cs="Times New Roman"/>
          <w:b/>
          <w:bCs/>
          <w:sz w:val="20"/>
          <w:szCs w:val="16"/>
          <w:u w:val="single"/>
        </w:rPr>
        <w:t xml:space="preserve"> to</w:t>
      </w:r>
      <w:r w:rsidRPr="003D5CC8">
        <w:rPr>
          <w:rFonts w:ascii="Times New Roman" w:eastAsia="MS Gothic" w:hAnsi="Times New Roman" w:cs="Times New Roman"/>
          <w:b/>
          <w:bCs/>
          <w:sz w:val="20"/>
          <w:szCs w:val="16"/>
          <w:u w:val="single"/>
        </w:rPr>
        <w:t xml:space="preserve"> defer the discussion of this open issue until the requirements for HD-FDD VSAT UE with NTN are clarified.</w:t>
      </w:r>
    </w:p>
    <w:p w14:paraId="7B295059" w14:textId="77777777" w:rsidR="00267545" w:rsidRDefault="00267545">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61E3850F" w:rsidR="00375232" w:rsidRPr="00633BA2" w:rsidRDefault="00633BA2" w:rsidP="00633BA2">
      <w:pPr>
        <w:spacing w:before="180"/>
        <w:jc w:val="both"/>
        <w:rPr>
          <w:rFonts w:eastAsiaTheme="minorEastAsia"/>
          <w:szCs w:val="16"/>
          <w:lang w:eastAsia="ko-KR"/>
        </w:rPr>
      </w:pPr>
      <w:r>
        <w:rPr>
          <w:color w:val="1F2328"/>
          <w:shd w:val="clear" w:color="auto" w:fill="FFFFFF"/>
        </w:rPr>
        <w:t xml:space="preserve">This contribution discusses the impact of </w:t>
      </w:r>
      <w:r>
        <w:rPr>
          <w:rFonts w:eastAsia="MS Gothic"/>
          <w:szCs w:val="16"/>
          <w:lang w:eastAsia="ko-KR"/>
        </w:rPr>
        <w:t>HD-FDD for FR1-NTN core part operation</w:t>
      </w:r>
      <w:r>
        <w:rPr>
          <w:color w:val="1F2328"/>
          <w:shd w:val="clear" w:color="auto" w:fill="FFFFFF"/>
        </w:rPr>
        <w:t xml:space="preserve"> on RAN4 RRM</w:t>
      </w:r>
      <w:r w:rsidR="005018E6">
        <w:rPr>
          <w:rFonts w:eastAsia="MS Gothic"/>
          <w:szCs w:val="16"/>
          <w:lang w:eastAsia="ko-KR"/>
        </w:rPr>
        <w:t>. The following are the proposed points in this contribution.</w:t>
      </w:r>
    </w:p>
    <w:bookmarkEnd w:id="2"/>
    <w:bookmarkEnd w:id="4"/>
    <w:p w14:paraId="0CB1ACC9" w14:textId="7FADA9B2" w:rsidR="003D2BED" w:rsidRDefault="003D5CC8" w:rsidP="003D2BED">
      <w:pPr>
        <w:pStyle w:val="afc"/>
        <w:jc w:val="both"/>
        <w:rPr>
          <w:rFonts w:ascii="Times New Roman" w:eastAsia="MS Gothic"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1</w:t>
      </w:r>
      <w:r w:rsidRPr="00F2553E">
        <w:rPr>
          <w:rFonts w:ascii="Times New Roman" w:eastAsia="MS Gothic" w:hAnsi="Times New Roman" w:cs="Times New Roman" w:hint="eastAsia"/>
          <w:b/>
          <w:bCs/>
          <w:sz w:val="20"/>
          <w:szCs w:val="16"/>
          <w:u w:val="single"/>
        </w:rPr>
        <w:t xml:space="preserve">: </w:t>
      </w:r>
      <w:r>
        <w:rPr>
          <w:rFonts w:ascii="Times New Roman" w:eastAsia="MS Gothic" w:hAnsi="Times New Roman" w:cs="Times New Roman"/>
          <w:b/>
          <w:bCs/>
          <w:sz w:val="20"/>
          <w:szCs w:val="16"/>
          <w:u w:val="single"/>
        </w:rPr>
        <w:t xml:space="preserve">RAN4 to reuse the conclusion that </w:t>
      </w:r>
      <w:r w:rsidRPr="00D80E07">
        <w:rPr>
          <w:rFonts w:ascii="Times New Roman" w:eastAsia="MS Gothic" w:hAnsi="Times New Roman" w:cs="Times New Roman" w:hint="eastAsia"/>
          <w:b/>
          <w:bCs/>
          <w:sz w:val="20"/>
          <w:szCs w:val="16"/>
          <w:u w:val="single"/>
        </w:rPr>
        <w:t xml:space="preserve">the existing requirements for </w:t>
      </w:r>
      <w:r w:rsidRPr="00D80E07">
        <w:rPr>
          <w:rFonts w:ascii="Times New Roman" w:eastAsia="MS Gothic" w:hAnsi="Times New Roman" w:cs="Times New Roman"/>
          <w:b/>
          <w:bCs/>
          <w:sz w:val="20"/>
          <w:szCs w:val="16"/>
          <w:u w:val="single"/>
        </w:rPr>
        <w:t xml:space="preserve">Handover for SAN </w:t>
      </w:r>
      <w:r w:rsidRPr="00D80E07">
        <w:rPr>
          <w:rFonts w:ascii="Times New Roman" w:eastAsia="MS Gothic" w:hAnsi="Times New Roman" w:cs="Times New Roman" w:hint="eastAsia"/>
          <w:b/>
          <w:bCs/>
          <w:sz w:val="20"/>
          <w:szCs w:val="16"/>
          <w:u w:val="single"/>
        </w:rPr>
        <w:t xml:space="preserve">can also be applied for </w:t>
      </w:r>
      <w:r w:rsidRPr="00D80E07">
        <w:rPr>
          <w:rFonts w:ascii="Times New Roman" w:eastAsia="MS Gothic" w:hAnsi="Times New Roman" w:cs="Times New Roman"/>
          <w:b/>
          <w:bCs/>
          <w:sz w:val="20"/>
          <w:szCs w:val="16"/>
          <w:u w:val="single"/>
        </w:rPr>
        <w:t>HD-FDD VSAT with FR1-NTN</w:t>
      </w:r>
      <w:r w:rsidR="009F4FB4" w:rsidRPr="00B67D52">
        <w:rPr>
          <w:rFonts w:ascii="Times New Roman" w:eastAsia="MS Gothic" w:hAnsi="Times New Roman" w:cs="Times New Roman"/>
          <w:b/>
          <w:bCs/>
          <w:sz w:val="20"/>
          <w:szCs w:val="16"/>
          <w:u w:val="single"/>
        </w:rPr>
        <w:t>.</w:t>
      </w:r>
      <w:r w:rsidR="009F4FB4">
        <w:rPr>
          <w:rFonts w:ascii="Times New Roman" w:eastAsia="MS Gothic" w:hAnsi="Times New Roman" w:cs="Times New Roman"/>
          <w:b/>
          <w:bCs/>
          <w:sz w:val="20"/>
          <w:szCs w:val="16"/>
          <w:u w:val="single"/>
        </w:rPr>
        <w:t xml:space="preserve"> </w:t>
      </w:r>
    </w:p>
    <w:p w14:paraId="3FC79419" w14:textId="77777777" w:rsidR="003D5CC8" w:rsidRPr="00745C17" w:rsidRDefault="003D5CC8" w:rsidP="003D5CC8">
      <w:pPr>
        <w:pStyle w:val="afc"/>
        <w:jc w:val="both"/>
        <w:rPr>
          <w:rFonts w:ascii="Times New Roman" w:eastAsia="MS Gothic" w:hAnsi="Times New Roman" w:cs="Times New Roman"/>
          <w:b/>
          <w:bCs/>
          <w:sz w:val="20"/>
          <w:szCs w:val="16"/>
          <w:u w:val="single"/>
        </w:rPr>
      </w:pPr>
      <w:r w:rsidRPr="00745C17">
        <w:rPr>
          <w:rFonts w:ascii="Times New Roman" w:eastAsia="MS Gothic" w:hAnsi="Times New Roman" w:cs="Times New Roman"/>
          <w:b/>
          <w:bCs/>
          <w:sz w:val="20"/>
          <w:szCs w:val="16"/>
          <w:u w:val="single"/>
        </w:rPr>
        <w:t>Proposal 2: For the impact on</w:t>
      </w:r>
      <w:r>
        <w:rPr>
          <w:rFonts w:ascii="Times New Roman" w:eastAsia="MS Gothic" w:hAnsi="Times New Roman" w:cs="Times New Roman"/>
          <w:b/>
          <w:bCs/>
          <w:sz w:val="20"/>
          <w:szCs w:val="16"/>
          <w:u w:val="single"/>
        </w:rPr>
        <w:t xml:space="preserve"> </w:t>
      </w:r>
      <w:r w:rsidRPr="00745C17">
        <w:rPr>
          <w:rFonts w:ascii="Times New Roman" w:eastAsia="MS Gothic" w:hAnsi="Times New Roman" w:cs="Times New Roman"/>
          <w:b/>
          <w:bCs/>
          <w:sz w:val="20"/>
          <w:szCs w:val="16"/>
          <w:u w:val="single"/>
        </w:rPr>
        <w:t xml:space="preserve">UE UL </w:t>
      </w:r>
      <w:r w:rsidRPr="00745C17">
        <w:rPr>
          <w:rFonts w:ascii="Times New Roman" w:eastAsia="MS Gothic" w:hAnsi="Times New Roman" w:cs="Times New Roman" w:hint="eastAsia"/>
          <w:b/>
          <w:bCs/>
          <w:sz w:val="20"/>
          <w:szCs w:val="16"/>
          <w:u w:val="single"/>
        </w:rPr>
        <w:t>timing</w:t>
      </w:r>
      <w:r w:rsidRPr="00745C17">
        <w:rPr>
          <w:rFonts w:ascii="Times New Roman" w:eastAsia="MS Gothic" w:hAnsi="Times New Roman" w:cs="Times New Roman"/>
          <w:b/>
          <w:bCs/>
          <w:sz w:val="20"/>
          <w:szCs w:val="16"/>
          <w:u w:val="single"/>
        </w:rPr>
        <w:t xml:space="preserve"> </w:t>
      </w:r>
      <w:r w:rsidRPr="00745C17">
        <w:rPr>
          <w:rFonts w:ascii="Times New Roman" w:eastAsia="MS Gothic" w:hAnsi="Times New Roman" w:cs="Times New Roman" w:hint="eastAsia"/>
          <w:b/>
          <w:bCs/>
          <w:sz w:val="20"/>
          <w:szCs w:val="16"/>
          <w:u w:val="single"/>
        </w:rPr>
        <w:t>acc</w:t>
      </w:r>
      <w:r w:rsidRPr="00745C17">
        <w:rPr>
          <w:rFonts w:ascii="Times New Roman" w:eastAsia="MS Gothic" w:hAnsi="Times New Roman" w:cs="Times New Roman"/>
          <w:b/>
          <w:bCs/>
          <w:sz w:val="20"/>
          <w:szCs w:val="16"/>
          <w:u w:val="single"/>
        </w:rPr>
        <w:t xml:space="preserve">uracy for HD-FDD, we support that </w:t>
      </w:r>
      <w:r w:rsidRPr="00D80E07">
        <w:rPr>
          <w:rFonts w:ascii="Times New Roman" w:eastAsia="MS Gothic" w:hAnsi="Times New Roman" w:cs="Times New Roman" w:hint="eastAsia"/>
          <w:b/>
          <w:bCs/>
          <w:sz w:val="20"/>
          <w:szCs w:val="16"/>
          <w:u w:val="single"/>
        </w:rPr>
        <w:t xml:space="preserve">the existing requirements for </w:t>
      </w:r>
      <w:r w:rsidRPr="00D80E07">
        <w:rPr>
          <w:rFonts w:ascii="Times New Roman" w:eastAsia="MS Gothic" w:hAnsi="Times New Roman" w:cs="Times New Roman"/>
          <w:b/>
          <w:bCs/>
          <w:sz w:val="20"/>
          <w:szCs w:val="16"/>
          <w:u w:val="single"/>
        </w:rPr>
        <w:t xml:space="preserve">UE timer accuracy for satellite access </w:t>
      </w:r>
      <w:r w:rsidRPr="00D80E07">
        <w:rPr>
          <w:rFonts w:ascii="Times New Roman" w:eastAsia="MS Gothic" w:hAnsi="Times New Roman" w:cs="Times New Roman" w:hint="eastAsia"/>
          <w:b/>
          <w:bCs/>
          <w:sz w:val="20"/>
          <w:szCs w:val="16"/>
          <w:u w:val="single"/>
        </w:rPr>
        <w:t xml:space="preserve">can also be applied for </w:t>
      </w:r>
      <w:r w:rsidRPr="00D80E07">
        <w:rPr>
          <w:rFonts w:ascii="Times New Roman" w:eastAsia="MS Gothic" w:hAnsi="Times New Roman" w:cs="Times New Roman"/>
          <w:b/>
          <w:bCs/>
          <w:sz w:val="20"/>
          <w:szCs w:val="16"/>
          <w:u w:val="single"/>
        </w:rPr>
        <w:t>HD-FDD VSAT with FR1-NTN</w:t>
      </w:r>
      <w:r w:rsidRPr="00745C17">
        <w:rPr>
          <w:rFonts w:ascii="Times New Roman" w:eastAsia="MS Gothic" w:hAnsi="Times New Roman" w:cs="Times New Roman"/>
          <w:b/>
          <w:bCs/>
          <w:sz w:val="20"/>
          <w:szCs w:val="16"/>
          <w:u w:val="single"/>
        </w:rPr>
        <w:t>.</w:t>
      </w:r>
    </w:p>
    <w:p w14:paraId="7C4D83BB" w14:textId="77777777" w:rsidR="009F4FB4" w:rsidRDefault="009F4FB4" w:rsidP="009F4FB4">
      <w:pPr>
        <w:pStyle w:val="afc"/>
        <w:jc w:val="both"/>
        <w:rPr>
          <w:rFonts w:ascii="Times New Roman" w:eastAsiaTheme="minorEastAsia" w:hAnsi="Times New Roman" w:cs="Times New Roman"/>
          <w:b/>
          <w:bCs/>
          <w:sz w:val="20"/>
          <w:szCs w:val="16"/>
          <w:u w:val="single"/>
        </w:rPr>
      </w:pPr>
      <w:r w:rsidRPr="00745C17">
        <w:rPr>
          <w:rFonts w:ascii="Times New Roman" w:eastAsia="MS Gothic" w:hAnsi="Times New Roman" w:cs="Times New Roman"/>
          <w:b/>
          <w:bCs/>
          <w:sz w:val="20"/>
          <w:szCs w:val="16"/>
          <w:u w:val="single"/>
        </w:rPr>
        <w:t xml:space="preserve">Proposal </w:t>
      </w:r>
      <w:r>
        <w:rPr>
          <w:rFonts w:ascii="Times New Roman" w:eastAsia="MS Gothic" w:hAnsi="Times New Roman" w:cs="Times New Roman"/>
          <w:b/>
          <w:bCs/>
          <w:sz w:val="20"/>
          <w:szCs w:val="16"/>
          <w:u w:val="single"/>
        </w:rPr>
        <w:t>3</w:t>
      </w:r>
      <w:r w:rsidRPr="00745C17">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 xml:space="preserve">RAN4 to reuse </w:t>
      </w:r>
      <w:r w:rsidRPr="00D25FD8">
        <w:rPr>
          <w:rFonts w:ascii="Times New Roman" w:eastAsia="MS Gothic" w:hAnsi="Times New Roman" w:cs="Times New Roman"/>
          <w:b/>
          <w:bCs/>
          <w:sz w:val="20"/>
          <w:szCs w:val="16"/>
          <w:u w:val="single"/>
        </w:rPr>
        <w:t>the previously principles of RRM requirement impact due to HD-FDD for the following aspects:</w:t>
      </w:r>
    </w:p>
    <w:p w14:paraId="44C39784" w14:textId="77777777" w:rsidR="009F4FB4" w:rsidRPr="00D62C03" w:rsidRDefault="009F4FB4" w:rsidP="009F4FB4">
      <w:pPr>
        <w:pStyle w:val="afd"/>
        <w:numPr>
          <w:ilvl w:val="0"/>
          <w:numId w:val="24"/>
        </w:numPr>
        <w:rPr>
          <w:rFonts w:ascii="Times New Roman" w:eastAsiaTheme="minorEastAsia" w:hAnsi="Times New Roman"/>
          <w:b/>
          <w:bCs/>
          <w:sz w:val="20"/>
          <w:szCs w:val="16"/>
          <w:u w:val="single"/>
          <w:lang w:val="en-US" w:eastAsia="ko-KR"/>
        </w:rPr>
      </w:pPr>
      <w:r w:rsidRPr="00D62C03">
        <w:rPr>
          <w:rFonts w:ascii="Times New Roman" w:eastAsiaTheme="minorEastAsia" w:hAnsi="Times New Roman"/>
          <w:b/>
          <w:bCs/>
          <w:sz w:val="20"/>
          <w:szCs w:val="16"/>
          <w:u w:val="single"/>
          <w:lang w:val="en-US" w:eastAsia="ko-KR"/>
        </w:rPr>
        <w:t>Maximum interruption in paging reception</w:t>
      </w:r>
    </w:p>
    <w:p w14:paraId="1E988317" w14:textId="77777777" w:rsidR="009F4FB4" w:rsidRPr="00D62C03" w:rsidRDefault="009F4FB4" w:rsidP="009F4FB4">
      <w:pPr>
        <w:pStyle w:val="afd"/>
        <w:numPr>
          <w:ilvl w:val="0"/>
          <w:numId w:val="24"/>
        </w:numPr>
        <w:rPr>
          <w:rFonts w:ascii="Times New Roman" w:eastAsiaTheme="minorEastAsia" w:hAnsi="Times New Roman"/>
          <w:b/>
          <w:bCs/>
          <w:sz w:val="20"/>
          <w:szCs w:val="16"/>
          <w:u w:val="single"/>
          <w:lang w:val="en-US" w:eastAsia="ko-KR"/>
        </w:rPr>
      </w:pPr>
      <w:r w:rsidRPr="00D62C03">
        <w:rPr>
          <w:rFonts w:ascii="Times New Roman" w:eastAsiaTheme="minorEastAsia" w:hAnsi="Times New Roman"/>
          <w:b/>
          <w:bCs/>
          <w:sz w:val="20"/>
          <w:szCs w:val="16"/>
          <w:u w:val="single"/>
          <w:lang w:val="en-US" w:eastAsia="ko-KR"/>
        </w:rPr>
        <w:t>initial access/random access</w:t>
      </w:r>
    </w:p>
    <w:p w14:paraId="5BE9BE8E" w14:textId="77777777" w:rsidR="009F4FB4" w:rsidRPr="00D62C03" w:rsidRDefault="009F4FB4" w:rsidP="009F4FB4">
      <w:pPr>
        <w:pStyle w:val="afd"/>
        <w:numPr>
          <w:ilvl w:val="0"/>
          <w:numId w:val="24"/>
        </w:numPr>
        <w:rPr>
          <w:rFonts w:ascii="Times New Roman" w:eastAsiaTheme="minorEastAsia" w:hAnsi="Times New Roman"/>
          <w:b/>
          <w:bCs/>
          <w:sz w:val="20"/>
          <w:szCs w:val="16"/>
          <w:u w:val="single"/>
          <w:lang w:val="en-US" w:eastAsia="ko-KR"/>
        </w:rPr>
      </w:pPr>
      <w:r w:rsidRPr="00D62C03">
        <w:rPr>
          <w:rFonts w:ascii="Times New Roman" w:eastAsiaTheme="minorEastAsia" w:hAnsi="Times New Roman"/>
          <w:b/>
          <w:bCs/>
          <w:sz w:val="20"/>
          <w:szCs w:val="16"/>
          <w:u w:val="single"/>
          <w:lang w:val="en-US" w:eastAsia="ko-KR"/>
        </w:rPr>
        <w:lastRenderedPageBreak/>
        <w:t>inter and/or intra-measurement requirement</w:t>
      </w:r>
    </w:p>
    <w:p w14:paraId="31402614" w14:textId="77777777" w:rsidR="009F4FB4" w:rsidRPr="00D62C03" w:rsidRDefault="009F4FB4" w:rsidP="009F4FB4">
      <w:pPr>
        <w:pStyle w:val="afd"/>
        <w:numPr>
          <w:ilvl w:val="0"/>
          <w:numId w:val="24"/>
        </w:numPr>
        <w:spacing w:after="100" w:afterAutospacing="1"/>
        <w:rPr>
          <w:rFonts w:ascii="Times New Roman" w:eastAsiaTheme="minorEastAsia" w:hAnsi="Times New Roman"/>
          <w:b/>
          <w:bCs/>
          <w:sz w:val="20"/>
          <w:szCs w:val="16"/>
          <w:u w:val="single"/>
          <w:lang w:val="en-US" w:eastAsia="ko-KR"/>
        </w:rPr>
      </w:pPr>
      <w:r w:rsidRPr="00D62C03">
        <w:rPr>
          <w:rFonts w:ascii="Times New Roman" w:eastAsiaTheme="minorEastAsia" w:hAnsi="Times New Roman"/>
          <w:b/>
          <w:bCs/>
          <w:sz w:val="20"/>
          <w:szCs w:val="16"/>
          <w:u w:val="single"/>
          <w:lang w:val="en-US" w:eastAsia="ko-KR"/>
        </w:rPr>
        <w:t>scheduling availability</w:t>
      </w:r>
    </w:p>
    <w:p w14:paraId="3DC0984E" w14:textId="67A4C737" w:rsidR="003D5CC8" w:rsidRDefault="003D5CC8" w:rsidP="003D5CC8">
      <w:pPr>
        <w:pStyle w:val="afc"/>
        <w:jc w:val="both"/>
        <w:rPr>
          <w:rFonts w:ascii="Times New Roman" w:eastAsia="MS Gothic" w:hAnsi="Times New Roman" w:cs="Times New Roman"/>
          <w:b/>
          <w:bCs/>
          <w:sz w:val="20"/>
          <w:szCs w:val="16"/>
          <w:u w:val="single"/>
        </w:rPr>
      </w:pPr>
      <w:r w:rsidRPr="003D5CC8">
        <w:rPr>
          <w:rFonts w:ascii="Times New Roman" w:eastAsia="MS Gothic" w:hAnsi="Times New Roman" w:cs="Times New Roman"/>
          <w:b/>
          <w:bCs/>
          <w:sz w:val="20"/>
          <w:szCs w:val="16"/>
          <w:u w:val="single"/>
        </w:rPr>
        <w:t xml:space="preserve">Observation 1: Due to the unclear requirements for HD-FDD VSAT UE with NTN, it is </w:t>
      </w:r>
      <w:r w:rsidR="006C18EA">
        <w:rPr>
          <w:rFonts w:ascii="Times New Roman" w:eastAsia="MS Gothic" w:hAnsi="Times New Roman" w:cs="Times New Roman"/>
          <w:b/>
          <w:bCs/>
          <w:sz w:val="20"/>
          <w:szCs w:val="16"/>
          <w:u w:val="single"/>
        </w:rPr>
        <w:t>too early</w:t>
      </w:r>
      <w:r w:rsidRPr="003D5CC8">
        <w:rPr>
          <w:rFonts w:ascii="Times New Roman" w:eastAsia="MS Gothic" w:hAnsi="Times New Roman" w:cs="Times New Roman"/>
          <w:b/>
          <w:bCs/>
          <w:sz w:val="20"/>
          <w:szCs w:val="16"/>
          <w:u w:val="single"/>
        </w:rPr>
        <w:t xml:space="preserve"> to assess whether a new </w:t>
      </w:r>
      <w:r w:rsidR="006C18EA">
        <w:rPr>
          <w:rFonts w:ascii="Times New Roman" w:eastAsia="MS Gothic" w:hAnsi="Times New Roman" w:cs="Times New Roman"/>
          <w:b/>
          <w:bCs/>
          <w:sz w:val="20"/>
          <w:szCs w:val="16"/>
          <w:u w:val="single"/>
        </w:rPr>
        <w:t>UE</w:t>
      </w:r>
      <w:r w:rsidRPr="003D5CC8">
        <w:rPr>
          <w:rFonts w:ascii="Times New Roman" w:eastAsia="MS Gothic" w:hAnsi="Times New Roman" w:cs="Times New Roman"/>
          <w:b/>
          <w:bCs/>
          <w:sz w:val="20"/>
          <w:szCs w:val="16"/>
          <w:u w:val="single"/>
        </w:rPr>
        <w:t xml:space="preserve"> capability is needed. Therefore, we propose that RAN4</w:t>
      </w:r>
      <w:r>
        <w:rPr>
          <w:rFonts w:ascii="Times New Roman" w:eastAsia="MS Gothic" w:hAnsi="Times New Roman" w:cs="Times New Roman"/>
          <w:b/>
          <w:bCs/>
          <w:sz w:val="20"/>
          <w:szCs w:val="16"/>
          <w:u w:val="single"/>
        </w:rPr>
        <w:t xml:space="preserve"> to</w:t>
      </w:r>
      <w:r w:rsidRPr="003D5CC8">
        <w:rPr>
          <w:rFonts w:ascii="Times New Roman" w:eastAsia="MS Gothic" w:hAnsi="Times New Roman" w:cs="Times New Roman"/>
          <w:b/>
          <w:bCs/>
          <w:sz w:val="20"/>
          <w:szCs w:val="16"/>
          <w:u w:val="single"/>
        </w:rPr>
        <w:t xml:space="preserve"> defer the discussion of this open issue until the requirements for HD-FDD VSAT UE with NTN are clarified.</w:t>
      </w: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17C168AA" w14:textId="59BFEA1A" w:rsidR="00DC48EF" w:rsidRDefault="00355BF3" w:rsidP="00D6186B">
      <w:pPr>
        <w:rPr>
          <w:lang w:eastAsia="ko-KR"/>
        </w:rPr>
      </w:pPr>
      <w:r w:rsidRPr="00355BF3">
        <w:rPr>
          <w:lang w:eastAsia="ko-KR"/>
        </w:rPr>
        <w:t xml:space="preserve">[1] </w:t>
      </w:r>
      <w:bookmarkStart w:id="5" w:name="_Ref204360139"/>
      <w:r w:rsidR="00D6186B">
        <w:t>R4-2515082,</w:t>
      </w:r>
      <w:r w:rsidR="00D6186B">
        <w:rPr>
          <w:rFonts w:ascii="等线" w:eastAsia="等线" w:hAnsi="等线"/>
          <w:lang w:eastAsia="zh-CN"/>
        </w:rPr>
        <w:t xml:space="preserve"> </w:t>
      </w:r>
      <w:r w:rsidR="00D6186B" w:rsidRPr="00D6186B">
        <w:rPr>
          <w:lang w:eastAsia="ko-KR"/>
        </w:rPr>
        <w:t>Way Forward for [116bis][330] NR_IoT_NTN_Ph2_Part2</w:t>
      </w:r>
    </w:p>
    <w:p w14:paraId="1F6C7A51" w14:textId="686978CF" w:rsidR="00D6186B" w:rsidRDefault="00D6186B" w:rsidP="00D6186B">
      <w:pPr>
        <w:rPr>
          <w:rFonts w:eastAsia="等线"/>
          <w:lang w:eastAsia="zh-CN"/>
        </w:rPr>
      </w:pPr>
      <w:r>
        <w:rPr>
          <w:rFonts w:eastAsia="等线" w:hint="eastAsia"/>
          <w:lang w:eastAsia="zh-CN"/>
        </w:rPr>
        <w:t>[</w:t>
      </w:r>
      <w:r>
        <w:rPr>
          <w:rFonts w:eastAsia="等线"/>
          <w:lang w:eastAsia="zh-CN"/>
        </w:rPr>
        <w:t>2]</w:t>
      </w:r>
      <w:r w:rsidRPr="00D6186B">
        <w:t xml:space="preserve"> </w:t>
      </w:r>
      <w:r w:rsidRPr="00D6186B">
        <w:rPr>
          <w:rFonts w:eastAsia="等线"/>
          <w:lang w:eastAsia="zh-CN"/>
        </w:rPr>
        <w:t>R4-2508287</w:t>
      </w:r>
      <w:r>
        <w:rPr>
          <w:rFonts w:eastAsia="等线"/>
          <w:lang w:eastAsia="zh-CN"/>
        </w:rPr>
        <w:t>,</w:t>
      </w:r>
      <w:r w:rsidRPr="00D6186B">
        <w:rPr>
          <w:rFonts w:eastAsia="等线"/>
          <w:lang w:eastAsia="zh-CN"/>
        </w:rPr>
        <w:t xml:space="preserve"> WF on RRM requirements for NR_NTN_Ph3_Part1</w:t>
      </w:r>
    </w:p>
    <w:p w14:paraId="257BE820" w14:textId="5FDE57BF" w:rsidR="0059510F" w:rsidRPr="00D6186B" w:rsidRDefault="00D6186B" w:rsidP="00355BF3">
      <w:pPr>
        <w:rPr>
          <w:rFonts w:eastAsia="等线"/>
          <w:lang w:eastAsia="zh-CN"/>
        </w:rPr>
      </w:pPr>
      <w:r>
        <w:rPr>
          <w:rFonts w:eastAsia="等线" w:hint="eastAsia"/>
          <w:lang w:eastAsia="zh-CN"/>
        </w:rPr>
        <w:t>[</w:t>
      </w:r>
      <w:r>
        <w:rPr>
          <w:rFonts w:eastAsia="等线"/>
          <w:lang w:eastAsia="zh-CN"/>
        </w:rPr>
        <w:t>3]</w:t>
      </w:r>
      <w:bookmarkEnd w:id="5"/>
      <w:r w:rsidRPr="00D6186B">
        <w:t xml:space="preserve"> </w:t>
      </w:r>
      <w:r w:rsidRPr="00D6186B">
        <w:rPr>
          <w:rFonts w:eastAsia="等线"/>
          <w:lang w:eastAsia="zh-CN"/>
        </w:rPr>
        <w:t>R4-2512146</w:t>
      </w:r>
      <w:r>
        <w:rPr>
          <w:rFonts w:eastAsia="等线"/>
          <w:lang w:eastAsia="zh-CN"/>
        </w:rPr>
        <w:t>,</w:t>
      </w:r>
      <w:r w:rsidRPr="00D6186B">
        <w:rPr>
          <w:rFonts w:eastAsia="等线"/>
          <w:lang w:eastAsia="zh-CN"/>
        </w:rPr>
        <w:t xml:space="preserve"> WF on RRM requirements for NR_NTN_Ph3_Part1</w:t>
      </w:r>
    </w:p>
    <w:sectPr w:rsidR="0059510F" w:rsidRPr="00D6186B"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CA6F8" w14:textId="77777777" w:rsidR="006B02CB" w:rsidRDefault="006B02CB">
      <w:r>
        <w:separator/>
      </w:r>
    </w:p>
  </w:endnote>
  <w:endnote w:type="continuationSeparator" w:id="0">
    <w:p w14:paraId="56576BB0" w14:textId="77777777" w:rsidR="006B02CB" w:rsidRDefault="006B0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B30B55">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914E2" w14:textId="77777777" w:rsidR="006B02CB" w:rsidRDefault="006B02CB">
      <w:r>
        <w:separator/>
      </w:r>
    </w:p>
  </w:footnote>
  <w:footnote w:type="continuationSeparator" w:id="0">
    <w:p w14:paraId="3802A53F" w14:textId="77777777" w:rsidR="006B02CB" w:rsidRDefault="006B0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087C25"/>
    <w:multiLevelType w:val="hybridMultilevel"/>
    <w:tmpl w:val="E4228E04"/>
    <w:lvl w:ilvl="0" w:tplc="04090019">
      <w:start w:val="4089"/>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4087C52"/>
    <w:multiLevelType w:val="hybridMultilevel"/>
    <w:tmpl w:val="5DE8E5F8"/>
    <w:lvl w:ilvl="0" w:tplc="04090019">
      <w:start w:val="4089"/>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8" w15:restartNumberingAfterBreak="0">
    <w:nsid w:val="2BA3345A"/>
    <w:multiLevelType w:val="hybridMultilevel"/>
    <w:tmpl w:val="99D2B9D6"/>
    <w:lvl w:ilvl="0" w:tplc="096CD7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1"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12"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4"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1" w15:restartNumberingAfterBreak="0">
    <w:nsid w:val="7A58574A"/>
    <w:multiLevelType w:val="multilevel"/>
    <w:tmpl w:val="7A5857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051CF"/>
    <w:multiLevelType w:val="hybridMultilevel"/>
    <w:tmpl w:val="9B5ED6C8"/>
    <w:lvl w:ilvl="0" w:tplc="BBDA1630">
      <w:start w:val="1"/>
      <w:numFmt w:val="bullet"/>
      <w:lvlText w:val="-"/>
      <w:lvlJc w:val="left"/>
      <w:pPr>
        <w:ind w:left="3936" w:hanging="420"/>
      </w:pPr>
      <w:rPr>
        <w:rFonts w:ascii="Times" w:hAnsi="Times" w:hint="default"/>
      </w:rPr>
    </w:lvl>
    <w:lvl w:ilvl="1" w:tplc="04090003">
      <w:start w:val="1"/>
      <w:numFmt w:val="bullet"/>
      <w:lvlText w:val=""/>
      <w:lvlJc w:val="left"/>
      <w:pPr>
        <w:ind w:left="4356" w:hanging="420"/>
      </w:pPr>
      <w:rPr>
        <w:rFonts w:ascii="Wingdings" w:hAnsi="Wingdings" w:hint="default"/>
      </w:rPr>
    </w:lvl>
    <w:lvl w:ilvl="2" w:tplc="04090005" w:tentative="1">
      <w:start w:val="1"/>
      <w:numFmt w:val="bullet"/>
      <w:lvlText w:val=""/>
      <w:lvlJc w:val="left"/>
      <w:pPr>
        <w:ind w:left="4776" w:hanging="420"/>
      </w:pPr>
      <w:rPr>
        <w:rFonts w:ascii="Wingdings" w:hAnsi="Wingdings" w:hint="default"/>
      </w:rPr>
    </w:lvl>
    <w:lvl w:ilvl="3" w:tplc="04090001" w:tentative="1">
      <w:start w:val="1"/>
      <w:numFmt w:val="bullet"/>
      <w:lvlText w:val=""/>
      <w:lvlJc w:val="left"/>
      <w:pPr>
        <w:ind w:left="5196" w:hanging="420"/>
      </w:pPr>
      <w:rPr>
        <w:rFonts w:ascii="Wingdings" w:hAnsi="Wingdings" w:hint="default"/>
      </w:rPr>
    </w:lvl>
    <w:lvl w:ilvl="4" w:tplc="04090003" w:tentative="1">
      <w:start w:val="1"/>
      <w:numFmt w:val="bullet"/>
      <w:lvlText w:val=""/>
      <w:lvlJc w:val="left"/>
      <w:pPr>
        <w:ind w:left="5616" w:hanging="420"/>
      </w:pPr>
      <w:rPr>
        <w:rFonts w:ascii="Wingdings" w:hAnsi="Wingdings" w:hint="default"/>
      </w:rPr>
    </w:lvl>
    <w:lvl w:ilvl="5" w:tplc="04090005" w:tentative="1">
      <w:start w:val="1"/>
      <w:numFmt w:val="bullet"/>
      <w:lvlText w:val=""/>
      <w:lvlJc w:val="left"/>
      <w:pPr>
        <w:ind w:left="6036" w:hanging="420"/>
      </w:pPr>
      <w:rPr>
        <w:rFonts w:ascii="Wingdings" w:hAnsi="Wingdings" w:hint="default"/>
      </w:rPr>
    </w:lvl>
    <w:lvl w:ilvl="6" w:tplc="04090001" w:tentative="1">
      <w:start w:val="1"/>
      <w:numFmt w:val="bullet"/>
      <w:lvlText w:val=""/>
      <w:lvlJc w:val="left"/>
      <w:pPr>
        <w:ind w:left="6456" w:hanging="420"/>
      </w:pPr>
      <w:rPr>
        <w:rFonts w:ascii="Wingdings" w:hAnsi="Wingdings" w:hint="default"/>
      </w:rPr>
    </w:lvl>
    <w:lvl w:ilvl="7" w:tplc="04090003" w:tentative="1">
      <w:start w:val="1"/>
      <w:numFmt w:val="bullet"/>
      <w:lvlText w:val=""/>
      <w:lvlJc w:val="left"/>
      <w:pPr>
        <w:ind w:left="6876" w:hanging="420"/>
      </w:pPr>
      <w:rPr>
        <w:rFonts w:ascii="Wingdings" w:hAnsi="Wingdings" w:hint="default"/>
      </w:rPr>
    </w:lvl>
    <w:lvl w:ilvl="8" w:tplc="04090005" w:tentative="1">
      <w:start w:val="1"/>
      <w:numFmt w:val="bullet"/>
      <w:lvlText w:val=""/>
      <w:lvlJc w:val="left"/>
      <w:pPr>
        <w:ind w:left="7296" w:hanging="420"/>
      </w:pPr>
      <w:rPr>
        <w:rFonts w:ascii="Wingdings" w:hAnsi="Wingdings" w:hint="default"/>
      </w:rPr>
    </w:lvl>
  </w:abstractNum>
  <w:abstractNum w:abstractNumId="24" w15:restartNumberingAfterBreak="0">
    <w:nsid w:val="7FF530DB"/>
    <w:multiLevelType w:val="hybridMultilevel"/>
    <w:tmpl w:val="1C1EEAAA"/>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22"/>
  </w:num>
  <w:num w:numId="3">
    <w:abstractNumId w:val="9"/>
  </w:num>
  <w:num w:numId="4">
    <w:abstractNumId w:val="13"/>
  </w:num>
  <w:num w:numId="5">
    <w:abstractNumId w:val="4"/>
  </w:num>
  <w:num w:numId="6">
    <w:abstractNumId w:val="19"/>
  </w:num>
  <w:num w:numId="7">
    <w:abstractNumId w:val="10"/>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2"/>
  </w:num>
  <w:num w:numId="10">
    <w:abstractNumId w:val="17"/>
  </w:num>
  <w:num w:numId="11">
    <w:abstractNumId w:val="2"/>
  </w:num>
  <w:num w:numId="12">
    <w:abstractNumId w:val="14"/>
  </w:num>
  <w:num w:numId="13">
    <w:abstractNumId w:val="20"/>
  </w:num>
  <w:num w:numId="14">
    <w:abstractNumId w:val="3"/>
  </w:num>
  <w:num w:numId="15">
    <w:abstractNumId w:val="8"/>
  </w:num>
  <w:num w:numId="16">
    <w:abstractNumId w:val="15"/>
  </w:num>
  <w:num w:numId="17">
    <w:abstractNumId w:val="5"/>
  </w:num>
  <w:num w:numId="18">
    <w:abstractNumId w:val="6"/>
  </w:num>
  <w:num w:numId="19">
    <w:abstractNumId w:val="11"/>
  </w:num>
  <w:num w:numId="20">
    <w:abstractNumId w:val="23"/>
  </w:num>
  <w:num w:numId="21">
    <w:abstractNumId w:val="16"/>
  </w:num>
  <w:num w:numId="22">
    <w:abstractNumId w:val="18"/>
  </w:num>
  <w:num w:numId="23">
    <w:abstractNumId w:val="21"/>
  </w:num>
  <w:num w:numId="24">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DD2"/>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5EC"/>
    <w:rsid w:val="000146BE"/>
    <w:rsid w:val="000146FD"/>
    <w:rsid w:val="000149A9"/>
    <w:rsid w:val="00014BF1"/>
    <w:rsid w:val="00014D47"/>
    <w:rsid w:val="0001505C"/>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8A7"/>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EE"/>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43"/>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D3D"/>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935"/>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CAD"/>
    <w:rsid w:val="000D7D5C"/>
    <w:rsid w:val="000D7D61"/>
    <w:rsid w:val="000D7EF6"/>
    <w:rsid w:val="000D7FB2"/>
    <w:rsid w:val="000D7FE6"/>
    <w:rsid w:val="000E00A9"/>
    <w:rsid w:val="000E0383"/>
    <w:rsid w:val="000E0393"/>
    <w:rsid w:val="000E0578"/>
    <w:rsid w:val="000E0768"/>
    <w:rsid w:val="000E07AB"/>
    <w:rsid w:val="000E07DB"/>
    <w:rsid w:val="000E0996"/>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80"/>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D25"/>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80"/>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E79"/>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8BD"/>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18B"/>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D45"/>
    <w:rsid w:val="00190DB5"/>
    <w:rsid w:val="00191181"/>
    <w:rsid w:val="00191384"/>
    <w:rsid w:val="00191540"/>
    <w:rsid w:val="00191A96"/>
    <w:rsid w:val="00191B34"/>
    <w:rsid w:val="00191BCB"/>
    <w:rsid w:val="00191C94"/>
    <w:rsid w:val="00191DE8"/>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4DF"/>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1DA3"/>
    <w:rsid w:val="001A2241"/>
    <w:rsid w:val="001A2382"/>
    <w:rsid w:val="001A2419"/>
    <w:rsid w:val="001A24DC"/>
    <w:rsid w:val="001A252D"/>
    <w:rsid w:val="001A263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01"/>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5FC4"/>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11"/>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6F08"/>
    <w:rsid w:val="001D7000"/>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7EB"/>
    <w:rsid w:val="001E4827"/>
    <w:rsid w:val="001E4929"/>
    <w:rsid w:val="001E49C4"/>
    <w:rsid w:val="001E4A8C"/>
    <w:rsid w:val="001E4AE3"/>
    <w:rsid w:val="001E4C5F"/>
    <w:rsid w:val="001E4D0E"/>
    <w:rsid w:val="001E4E49"/>
    <w:rsid w:val="001E4EF2"/>
    <w:rsid w:val="001E4F18"/>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0DC8"/>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485"/>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386"/>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0EB"/>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63"/>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733"/>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DCB"/>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131"/>
    <w:rsid w:val="002A6257"/>
    <w:rsid w:val="002A62E7"/>
    <w:rsid w:val="002A64D5"/>
    <w:rsid w:val="002A6553"/>
    <w:rsid w:val="002A6929"/>
    <w:rsid w:val="002A695D"/>
    <w:rsid w:val="002A6A6E"/>
    <w:rsid w:val="002A6BF1"/>
    <w:rsid w:val="002A6C53"/>
    <w:rsid w:val="002A6C80"/>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2C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A7E"/>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DE"/>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14A"/>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8EA"/>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6CD6"/>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49C"/>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888"/>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A53"/>
    <w:rsid w:val="00340AE2"/>
    <w:rsid w:val="00340B1A"/>
    <w:rsid w:val="00340E3B"/>
    <w:rsid w:val="00340F38"/>
    <w:rsid w:val="00340F74"/>
    <w:rsid w:val="00341262"/>
    <w:rsid w:val="003412A5"/>
    <w:rsid w:val="003414A0"/>
    <w:rsid w:val="00341657"/>
    <w:rsid w:val="00341835"/>
    <w:rsid w:val="00341927"/>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4"/>
    <w:rsid w:val="00352A9C"/>
    <w:rsid w:val="00352AD4"/>
    <w:rsid w:val="00352AEC"/>
    <w:rsid w:val="00352C01"/>
    <w:rsid w:val="00352CB7"/>
    <w:rsid w:val="00352D54"/>
    <w:rsid w:val="00352E44"/>
    <w:rsid w:val="00352F41"/>
    <w:rsid w:val="003530AA"/>
    <w:rsid w:val="00353495"/>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B4"/>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6F4"/>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BED"/>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CC8"/>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E8B"/>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BEC"/>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6FE"/>
    <w:rsid w:val="004147C8"/>
    <w:rsid w:val="004147E2"/>
    <w:rsid w:val="004148C0"/>
    <w:rsid w:val="004149B1"/>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E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C99"/>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2ED"/>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92E"/>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C6"/>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1E8"/>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250"/>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C95"/>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55"/>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B3A"/>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1F"/>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E2"/>
    <w:rsid w:val="00596502"/>
    <w:rsid w:val="00596531"/>
    <w:rsid w:val="0059666E"/>
    <w:rsid w:val="005968D2"/>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E5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931"/>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6EF0"/>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30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3E"/>
    <w:rsid w:val="005F48C0"/>
    <w:rsid w:val="005F49FD"/>
    <w:rsid w:val="005F4BA4"/>
    <w:rsid w:val="005F4CAE"/>
    <w:rsid w:val="005F4DDD"/>
    <w:rsid w:val="005F4E90"/>
    <w:rsid w:val="005F4ECE"/>
    <w:rsid w:val="005F51D8"/>
    <w:rsid w:val="005F5209"/>
    <w:rsid w:val="005F525D"/>
    <w:rsid w:val="005F53C9"/>
    <w:rsid w:val="005F5537"/>
    <w:rsid w:val="005F57E0"/>
    <w:rsid w:val="005F58EB"/>
    <w:rsid w:val="005F597D"/>
    <w:rsid w:val="005F5A37"/>
    <w:rsid w:val="005F5A3F"/>
    <w:rsid w:val="005F5CAB"/>
    <w:rsid w:val="005F5CAC"/>
    <w:rsid w:val="005F5E43"/>
    <w:rsid w:val="005F5FFD"/>
    <w:rsid w:val="005F60BD"/>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72"/>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A48"/>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481"/>
    <w:rsid w:val="006325AF"/>
    <w:rsid w:val="006329A3"/>
    <w:rsid w:val="006329DA"/>
    <w:rsid w:val="00632BC7"/>
    <w:rsid w:val="0063322A"/>
    <w:rsid w:val="006332A5"/>
    <w:rsid w:val="006332D9"/>
    <w:rsid w:val="00633325"/>
    <w:rsid w:val="00633895"/>
    <w:rsid w:val="0063398E"/>
    <w:rsid w:val="00633BA2"/>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AB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294"/>
    <w:rsid w:val="0065244F"/>
    <w:rsid w:val="00652489"/>
    <w:rsid w:val="006524B7"/>
    <w:rsid w:val="006525A1"/>
    <w:rsid w:val="006526A4"/>
    <w:rsid w:val="0065281B"/>
    <w:rsid w:val="00652E72"/>
    <w:rsid w:val="00652E7A"/>
    <w:rsid w:val="00653512"/>
    <w:rsid w:val="006535EB"/>
    <w:rsid w:val="00653644"/>
    <w:rsid w:val="006536AC"/>
    <w:rsid w:val="006537FB"/>
    <w:rsid w:val="00653978"/>
    <w:rsid w:val="00653B4D"/>
    <w:rsid w:val="00653B7E"/>
    <w:rsid w:val="00653BA3"/>
    <w:rsid w:val="00654040"/>
    <w:rsid w:val="0065410C"/>
    <w:rsid w:val="006542E9"/>
    <w:rsid w:val="00654360"/>
    <w:rsid w:val="0065443C"/>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0E2"/>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1B"/>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2E42"/>
    <w:rsid w:val="006831C1"/>
    <w:rsid w:val="00683278"/>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A95"/>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6ED0"/>
    <w:rsid w:val="0069701C"/>
    <w:rsid w:val="00697162"/>
    <w:rsid w:val="00697168"/>
    <w:rsid w:val="0069722F"/>
    <w:rsid w:val="0069726C"/>
    <w:rsid w:val="0069733A"/>
    <w:rsid w:val="00697629"/>
    <w:rsid w:val="006976AA"/>
    <w:rsid w:val="006977EB"/>
    <w:rsid w:val="00697A21"/>
    <w:rsid w:val="00697AFA"/>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2CB"/>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8E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CA1"/>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A81"/>
    <w:rsid w:val="00704B3C"/>
    <w:rsid w:val="00704B8B"/>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6A"/>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DF5"/>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17"/>
    <w:rsid w:val="00745C97"/>
    <w:rsid w:val="00745E01"/>
    <w:rsid w:val="00746029"/>
    <w:rsid w:val="007462A2"/>
    <w:rsid w:val="007463A7"/>
    <w:rsid w:val="007465E6"/>
    <w:rsid w:val="00746827"/>
    <w:rsid w:val="0074682E"/>
    <w:rsid w:val="00746995"/>
    <w:rsid w:val="007469D7"/>
    <w:rsid w:val="00746A09"/>
    <w:rsid w:val="00746A30"/>
    <w:rsid w:val="00746CB3"/>
    <w:rsid w:val="00746DBC"/>
    <w:rsid w:val="00746E94"/>
    <w:rsid w:val="00746F1A"/>
    <w:rsid w:val="00747004"/>
    <w:rsid w:val="00747008"/>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BD4"/>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7E"/>
    <w:rsid w:val="007667E7"/>
    <w:rsid w:val="007667F7"/>
    <w:rsid w:val="00766840"/>
    <w:rsid w:val="007668E1"/>
    <w:rsid w:val="007669AD"/>
    <w:rsid w:val="00766B74"/>
    <w:rsid w:val="00766C73"/>
    <w:rsid w:val="00766CD0"/>
    <w:rsid w:val="00766CDC"/>
    <w:rsid w:val="00766DE0"/>
    <w:rsid w:val="00767265"/>
    <w:rsid w:val="00767515"/>
    <w:rsid w:val="00767A8A"/>
    <w:rsid w:val="00767B72"/>
    <w:rsid w:val="00767B95"/>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5E3"/>
    <w:rsid w:val="007746A3"/>
    <w:rsid w:val="007747CD"/>
    <w:rsid w:val="0077490E"/>
    <w:rsid w:val="00774A71"/>
    <w:rsid w:val="00774C68"/>
    <w:rsid w:val="00774C98"/>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AFD"/>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118"/>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457"/>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1CA"/>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37D"/>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1F75"/>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52B"/>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98B"/>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14"/>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065"/>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15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355"/>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EE5"/>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73"/>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114"/>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6BE"/>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12"/>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8A0"/>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43"/>
    <w:rsid w:val="009B689D"/>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AD5"/>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3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ABE"/>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B4"/>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06"/>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404"/>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7BE"/>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5C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89"/>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DFF"/>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6AB"/>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3"/>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613"/>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C93"/>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52"/>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6FC"/>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65"/>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15"/>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2E"/>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31"/>
    <w:rsid w:val="00C12947"/>
    <w:rsid w:val="00C1296D"/>
    <w:rsid w:val="00C12CEF"/>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83A"/>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1F"/>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7E8"/>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830"/>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615"/>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32"/>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40E"/>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4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4F1A"/>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A98"/>
    <w:rsid w:val="00D22C13"/>
    <w:rsid w:val="00D22F05"/>
    <w:rsid w:val="00D232F8"/>
    <w:rsid w:val="00D235F9"/>
    <w:rsid w:val="00D23701"/>
    <w:rsid w:val="00D23818"/>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5FD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73B"/>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25"/>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0F4"/>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EC1"/>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86B"/>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C03"/>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07"/>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65"/>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8EF"/>
    <w:rsid w:val="00DC4933"/>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178"/>
    <w:rsid w:val="00DE3183"/>
    <w:rsid w:val="00DE3287"/>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7F"/>
    <w:rsid w:val="00DF4667"/>
    <w:rsid w:val="00DF4670"/>
    <w:rsid w:val="00DF4720"/>
    <w:rsid w:val="00DF48C1"/>
    <w:rsid w:val="00DF4DA9"/>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D6E"/>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DAD"/>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5AB"/>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BC6"/>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1E3"/>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10"/>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57"/>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9F7"/>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CAD"/>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25"/>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6F5"/>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70"/>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CE6"/>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7F"/>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AA7"/>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483"/>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2D2"/>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53E"/>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654"/>
    <w:rsid w:val="00F467A7"/>
    <w:rsid w:val="00F4681A"/>
    <w:rsid w:val="00F4682B"/>
    <w:rsid w:val="00F4692B"/>
    <w:rsid w:val="00F46B57"/>
    <w:rsid w:val="00F46EE7"/>
    <w:rsid w:val="00F46EF8"/>
    <w:rsid w:val="00F47023"/>
    <w:rsid w:val="00F47053"/>
    <w:rsid w:val="00F4706F"/>
    <w:rsid w:val="00F471A5"/>
    <w:rsid w:val="00F47253"/>
    <w:rsid w:val="00F472DB"/>
    <w:rsid w:val="00F474C3"/>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7B5"/>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08C"/>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67A"/>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372"/>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70F"/>
    <w:rsid w:val="00F86974"/>
    <w:rsid w:val="00F86998"/>
    <w:rsid w:val="00F86A0E"/>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421"/>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44D"/>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9D"/>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DFF2CB25-93EC-4936-9C36-44EF84EE3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6E6A"/>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0"/>
    <w:uiPriority w:val="9"/>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link w:val="40"/>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uiPriority w:val="99"/>
    <w:qFormat/>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1"/>
    <w:link w:val="B4Char"/>
  </w:style>
  <w:style w:type="paragraph" w:customStyle="1" w:styleId="B5">
    <w:name w:val="B5"/>
    <w:basedOn w:val="50"/>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ST Table,Check(v),Table-Text,x Tableau page de garde"/>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列出段落2,목록 "/>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8">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2"/>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2"/>
    <w:uiPriority w:val="34"/>
    <w:qFormat/>
    <w:locked/>
    <w:rsid w:val="005C78C5"/>
    <w:rPr>
      <w:rFonts w:ascii="Times New Roman" w:eastAsia="MS Gothic" w:hAnsi="Times New Roman"/>
      <w:sz w:val="24"/>
      <w:lang w:val="en-GB"/>
    </w:rPr>
  </w:style>
  <w:style w:type="paragraph" w:customStyle="1" w:styleId="12">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7"/>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GulimChe" w:eastAsia="GulimChe" w:hAnsi="GulimChe" w:cs="GulimChe"/>
      <w:sz w:val="24"/>
      <w:szCs w:val="24"/>
    </w:rPr>
  </w:style>
  <w:style w:type="paragraph" w:customStyle="1" w:styleId="References">
    <w:name w:val="References"/>
    <w:basedOn w:val="a"/>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BatangChe" w:eastAsiaTheme="minorHAnsi" w:hAnsi="BatangChe"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BatangChe" w:eastAsiaTheme="minorHAnsi" w:hAnsi="BatangChe"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BatangChe" w:eastAsiaTheme="minorEastAsia" w:hAnsi="BatangChe"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BatangChe" w:eastAsiaTheme="minorEastAsia" w:hAnsi="BatangChe"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BatangChe" w:eastAsiaTheme="minorEastAsia" w:hAnsi="BatangChe"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character" w:customStyle="1" w:styleId="40">
    <w:name w:val="标题 4 字符"/>
    <w:aliases w:val="Head4 字符"/>
    <w:basedOn w:val="a0"/>
    <w:link w:val="4"/>
    <w:rsid w:val="00716E6A"/>
    <w:rPr>
      <w:rFonts w:ascii="Calibri" w:eastAsiaTheme="minorEastAsia" w:hAnsi="Calibri" w:cstheme="minorBidi"/>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59686153">
      <w:bodyDiv w:val="1"/>
      <w:marLeft w:val="0"/>
      <w:marRight w:val="0"/>
      <w:marTop w:val="0"/>
      <w:marBottom w:val="0"/>
      <w:divBdr>
        <w:top w:val="none" w:sz="0" w:space="0" w:color="auto"/>
        <w:left w:val="none" w:sz="0" w:space="0" w:color="auto"/>
        <w:bottom w:val="none" w:sz="0" w:space="0" w:color="auto"/>
        <w:right w:val="none" w:sz="0" w:space="0" w:color="auto"/>
      </w:divBdr>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035176">
      <w:bodyDiv w:val="1"/>
      <w:marLeft w:val="0"/>
      <w:marRight w:val="0"/>
      <w:marTop w:val="0"/>
      <w:marBottom w:val="0"/>
      <w:divBdr>
        <w:top w:val="none" w:sz="0" w:space="0" w:color="auto"/>
        <w:left w:val="none" w:sz="0" w:space="0" w:color="auto"/>
        <w:bottom w:val="none" w:sz="0" w:space="0" w:color="auto"/>
        <w:right w:val="none" w:sz="0" w:space="0" w:color="auto"/>
      </w:divBdr>
      <w:divsChild>
        <w:div w:id="281066">
          <w:marLeft w:val="0"/>
          <w:marRight w:val="0"/>
          <w:marTop w:val="0"/>
          <w:marBottom w:val="0"/>
          <w:divBdr>
            <w:top w:val="none" w:sz="0" w:space="0" w:color="auto"/>
            <w:left w:val="none" w:sz="0" w:space="0" w:color="auto"/>
            <w:bottom w:val="none" w:sz="0" w:space="0" w:color="auto"/>
            <w:right w:val="none" w:sz="0" w:space="0" w:color="auto"/>
          </w:divBdr>
          <w:divsChild>
            <w:div w:id="1644776660">
              <w:marLeft w:val="0"/>
              <w:marRight w:val="0"/>
              <w:marTop w:val="0"/>
              <w:marBottom w:val="0"/>
              <w:divBdr>
                <w:top w:val="none" w:sz="0" w:space="0" w:color="auto"/>
                <w:left w:val="none" w:sz="0" w:space="0" w:color="auto"/>
                <w:bottom w:val="none" w:sz="0" w:space="0" w:color="auto"/>
                <w:right w:val="none" w:sz="0" w:space="0" w:color="auto"/>
              </w:divBdr>
              <w:divsChild>
                <w:div w:id="1761639228">
                  <w:marLeft w:val="0"/>
                  <w:marRight w:val="0"/>
                  <w:marTop w:val="0"/>
                  <w:marBottom w:val="0"/>
                  <w:divBdr>
                    <w:top w:val="none" w:sz="0" w:space="0" w:color="auto"/>
                    <w:left w:val="none" w:sz="0" w:space="0" w:color="auto"/>
                    <w:bottom w:val="none" w:sz="0" w:space="0" w:color="auto"/>
                    <w:right w:val="none" w:sz="0" w:space="0" w:color="auto"/>
                  </w:divBdr>
                  <w:divsChild>
                    <w:div w:id="1256672117">
                      <w:marLeft w:val="0"/>
                      <w:marRight w:val="0"/>
                      <w:marTop w:val="0"/>
                      <w:marBottom w:val="0"/>
                      <w:divBdr>
                        <w:top w:val="none" w:sz="0" w:space="0" w:color="auto"/>
                        <w:left w:val="none" w:sz="0" w:space="0" w:color="auto"/>
                        <w:bottom w:val="none" w:sz="0" w:space="0" w:color="auto"/>
                        <w:right w:val="none" w:sz="0" w:space="0" w:color="auto"/>
                      </w:divBdr>
                      <w:divsChild>
                        <w:div w:id="901866885">
                          <w:marLeft w:val="0"/>
                          <w:marRight w:val="0"/>
                          <w:marTop w:val="0"/>
                          <w:marBottom w:val="0"/>
                          <w:divBdr>
                            <w:top w:val="none" w:sz="0" w:space="0" w:color="auto"/>
                            <w:left w:val="none" w:sz="0" w:space="0" w:color="auto"/>
                            <w:bottom w:val="none" w:sz="0" w:space="0" w:color="auto"/>
                            <w:right w:val="none" w:sz="0" w:space="0" w:color="auto"/>
                          </w:divBdr>
                          <w:divsChild>
                            <w:div w:id="9968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2282637">
      <w:bodyDiv w:val="1"/>
      <w:marLeft w:val="0"/>
      <w:marRight w:val="0"/>
      <w:marTop w:val="0"/>
      <w:marBottom w:val="0"/>
      <w:divBdr>
        <w:top w:val="none" w:sz="0" w:space="0" w:color="auto"/>
        <w:left w:val="none" w:sz="0" w:space="0" w:color="auto"/>
        <w:bottom w:val="none" w:sz="0" w:space="0" w:color="auto"/>
        <w:right w:val="none" w:sz="0" w:space="0" w:color="auto"/>
      </w:divBdr>
      <w:divsChild>
        <w:div w:id="140849285">
          <w:marLeft w:val="0"/>
          <w:marRight w:val="0"/>
          <w:marTop w:val="0"/>
          <w:marBottom w:val="0"/>
          <w:divBdr>
            <w:top w:val="none" w:sz="0" w:space="0" w:color="auto"/>
            <w:left w:val="none" w:sz="0" w:space="0" w:color="auto"/>
            <w:bottom w:val="none" w:sz="0" w:space="0" w:color="auto"/>
            <w:right w:val="none" w:sz="0" w:space="0" w:color="auto"/>
          </w:divBdr>
          <w:divsChild>
            <w:div w:id="793599913">
              <w:marLeft w:val="0"/>
              <w:marRight w:val="0"/>
              <w:marTop w:val="0"/>
              <w:marBottom w:val="0"/>
              <w:divBdr>
                <w:top w:val="none" w:sz="0" w:space="0" w:color="auto"/>
                <w:left w:val="none" w:sz="0" w:space="0" w:color="auto"/>
                <w:bottom w:val="none" w:sz="0" w:space="0" w:color="auto"/>
                <w:right w:val="none" w:sz="0" w:space="0" w:color="auto"/>
              </w:divBdr>
              <w:divsChild>
                <w:div w:id="207843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39148071">
      <w:bodyDiv w:val="1"/>
      <w:marLeft w:val="0"/>
      <w:marRight w:val="0"/>
      <w:marTop w:val="0"/>
      <w:marBottom w:val="0"/>
      <w:divBdr>
        <w:top w:val="none" w:sz="0" w:space="0" w:color="auto"/>
        <w:left w:val="none" w:sz="0" w:space="0" w:color="auto"/>
        <w:bottom w:val="none" w:sz="0" w:space="0" w:color="auto"/>
        <w:right w:val="none" w:sz="0" w:space="0" w:color="auto"/>
      </w:divBdr>
    </w:div>
    <w:div w:id="948704630">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312183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1793215">
      <w:bodyDiv w:val="1"/>
      <w:marLeft w:val="0"/>
      <w:marRight w:val="0"/>
      <w:marTop w:val="0"/>
      <w:marBottom w:val="0"/>
      <w:divBdr>
        <w:top w:val="none" w:sz="0" w:space="0" w:color="auto"/>
        <w:left w:val="none" w:sz="0" w:space="0" w:color="auto"/>
        <w:bottom w:val="none" w:sz="0" w:space="0" w:color="auto"/>
        <w:right w:val="none" w:sz="0" w:space="0" w:color="auto"/>
      </w:divBdr>
      <w:divsChild>
        <w:div w:id="1288857340">
          <w:marLeft w:val="0"/>
          <w:marRight w:val="0"/>
          <w:marTop w:val="0"/>
          <w:marBottom w:val="0"/>
          <w:divBdr>
            <w:top w:val="none" w:sz="0" w:space="0" w:color="auto"/>
            <w:left w:val="none" w:sz="0" w:space="0" w:color="auto"/>
            <w:bottom w:val="none" w:sz="0" w:space="0" w:color="auto"/>
            <w:right w:val="none" w:sz="0" w:space="0" w:color="auto"/>
          </w:divBdr>
          <w:divsChild>
            <w:div w:id="1789354146">
              <w:marLeft w:val="0"/>
              <w:marRight w:val="0"/>
              <w:marTop w:val="0"/>
              <w:marBottom w:val="0"/>
              <w:divBdr>
                <w:top w:val="none" w:sz="0" w:space="0" w:color="auto"/>
                <w:left w:val="none" w:sz="0" w:space="0" w:color="auto"/>
                <w:bottom w:val="none" w:sz="0" w:space="0" w:color="auto"/>
                <w:right w:val="none" w:sz="0" w:space="0" w:color="auto"/>
              </w:divBdr>
              <w:divsChild>
                <w:div w:id="1354503159">
                  <w:marLeft w:val="0"/>
                  <w:marRight w:val="0"/>
                  <w:marTop w:val="0"/>
                  <w:marBottom w:val="0"/>
                  <w:divBdr>
                    <w:top w:val="none" w:sz="0" w:space="0" w:color="auto"/>
                    <w:left w:val="none" w:sz="0" w:space="0" w:color="auto"/>
                    <w:bottom w:val="none" w:sz="0" w:space="0" w:color="auto"/>
                    <w:right w:val="none" w:sz="0" w:space="0" w:color="auto"/>
                  </w:divBdr>
                  <w:divsChild>
                    <w:div w:id="1719546085">
                      <w:marLeft w:val="0"/>
                      <w:marRight w:val="0"/>
                      <w:marTop w:val="0"/>
                      <w:marBottom w:val="0"/>
                      <w:divBdr>
                        <w:top w:val="none" w:sz="0" w:space="0" w:color="auto"/>
                        <w:left w:val="none" w:sz="0" w:space="0" w:color="auto"/>
                        <w:bottom w:val="none" w:sz="0" w:space="0" w:color="auto"/>
                        <w:right w:val="none" w:sz="0" w:space="0" w:color="auto"/>
                      </w:divBdr>
                      <w:divsChild>
                        <w:div w:id="269898604">
                          <w:marLeft w:val="0"/>
                          <w:marRight w:val="0"/>
                          <w:marTop w:val="0"/>
                          <w:marBottom w:val="0"/>
                          <w:divBdr>
                            <w:top w:val="none" w:sz="0" w:space="0" w:color="auto"/>
                            <w:left w:val="none" w:sz="0" w:space="0" w:color="auto"/>
                            <w:bottom w:val="none" w:sz="0" w:space="0" w:color="auto"/>
                            <w:right w:val="none" w:sz="0" w:space="0" w:color="auto"/>
                          </w:divBdr>
                          <w:divsChild>
                            <w:div w:id="57135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5747D-EED2-4F75-9793-70CC9FD83C68}">
  <ds:schemaRefs>
    <ds:schemaRef ds:uri="http://schemas.microsoft.com/sharepoint/v3/contenttype/forms"/>
  </ds:schemaRefs>
</ds:datastoreItem>
</file>

<file path=customXml/itemProps2.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43A980-9842-4CAB-8953-A4619C6E12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4</Pages>
  <Words>1112</Words>
  <Characters>6339</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Xinyan Li/Advanced Algorithm Lab /SRC-Beijing/Engineer/Samsung Electronics</cp:lastModifiedBy>
  <cp:revision>20</cp:revision>
  <cp:lastPrinted>2015-10-31T09:51:00Z</cp:lastPrinted>
  <dcterms:created xsi:type="dcterms:W3CDTF">2025-09-17T08:51:00Z</dcterms:created>
  <dcterms:modified xsi:type="dcterms:W3CDTF">2025-11-07T06:42:00Z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432A074EBA91ECACB1D6E09E3B731FCC7C396F5E7ECD8C06A8206BCF35338DAB599FD2B7C47476FC300D40E964A46D96E7248BDECE46A0832CDC482DF8305ED5</vt:lpwstr>
  </property>
  <property fmtid="{D5CDD505-2E9C-101B-9397-08002B2CF9AE}" pid="4" name="ContentTypeId">
    <vt:lpwstr>0x0101003F18BD4427B20040B5E61800580951F0</vt:lpwstr>
  </property>
  <property fmtid="{D5CDD505-2E9C-101B-9397-08002B2CF9AE}" pid="5" name="DocumentId">
    <vt:lpwstr/>
  </property>
</Properties>
</file>